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35" w:rsidRDefault="008B19A5">
      <w:pPr>
        <w:pStyle w:val="120"/>
        <w:keepNext/>
        <w:keepLines/>
        <w:shd w:val="clear" w:color="auto" w:fill="auto"/>
        <w:ind w:left="20"/>
      </w:pPr>
      <w:bookmarkStart w:id="0" w:name="bookmark0"/>
      <w:r>
        <w:t>ДОГОВОР</w:t>
      </w:r>
      <w:bookmarkEnd w:id="0"/>
    </w:p>
    <w:p w:rsidR="00087D35" w:rsidRDefault="008B19A5">
      <w:pPr>
        <w:pStyle w:val="21"/>
        <w:shd w:val="clear" w:color="auto" w:fill="auto"/>
        <w:ind w:left="20"/>
      </w:pPr>
      <w:r>
        <w:t>за борсово представителство</w:t>
      </w:r>
      <w:r>
        <w:br/>
      </w:r>
      <w:r>
        <w:rPr>
          <w:rStyle w:val="22"/>
        </w:rPr>
        <w:t>№ 020-14</w:t>
      </w:r>
    </w:p>
    <w:p w:rsidR="00087D35" w:rsidRDefault="008B19A5">
      <w:pPr>
        <w:pStyle w:val="21"/>
        <w:shd w:val="clear" w:color="auto" w:fill="auto"/>
        <w:spacing w:after="0"/>
        <w:ind w:right="3660"/>
        <w:jc w:val="left"/>
      </w:pPr>
      <w:r>
        <w:t>Днес, 10.11.2014г., в гр.София между</w:t>
      </w:r>
      <w:r>
        <w:br/>
      </w:r>
      <w:r>
        <w:rPr>
          <w:rStyle w:val="22"/>
        </w:rPr>
        <w:t>Дом за стари хора - с. Добромирка,</w:t>
      </w:r>
    </w:p>
    <w:p w:rsidR="00087D35" w:rsidRDefault="008B19A5">
      <w:pPr>
        <w:pStyle w:val="21"/>
        <w:shd w:val="clear" w:color="auto" w:fill="auto"/>
        <w:spacing w:after="0"/>
        <w:jc w:val="left"/>
      </w:pPr>
      <w:r>
        <w:t>ЕИК: 000 215 889 0381; ИН по ДДС: 000 215 889; седалище и адрес на управление: с. Добромирка, ул.</w:t>
      </w:r>
      <w:r>
        <w:br/>
        <w:t>„Митьо Тодоров"</w:t>
      </w:r>
      <w:r>
        <w:t xml:space="preserve"> № 16., тел: 06738 / 24 84; </w:t>
      </w:r>
      <w:r>
        <w:rPr>
          <w:lang w:val="en-US" w:eastAsia="en-US" w:bidi="en-US"/>
        </w:rPr>
        <w:t xml:space="preserve">e-mail: </w:t>
      </w:r>
      <w:hyperlink r:id="rId7" w:history="1">
        <w:r>
          <w:rPr>
            <w:rStyle w:val="a3"/>
            <w:lang w:val="en-US" w:eastAsia="en-US" w:bidi="en-US"/>
          </w:rPr>
          <w:t>dsh_dobromirka@abv.bg</w:t>
        </w:r>
      </w:hyperlink>
      <w:r>
        <w:rPr>
          <w:lang w:val="en-US" w:eastAsia="en-US" w:bidi="en-US"/>
        </w:rPr>
        <w:t xml:space="preserve">; </w:t>
      </w:r>
      <w:r>
        <w:t>представлявано от: Красимир</w:t>
      </w:r>
      <w:r>
        <w:br/>
        <w:t xml:space="preserve">Веселинов Колев, на длъжност: Директор, наричано по-долу в текста </w:t>
      </w:r>
      <w:r>
        <w:rPr>
          <w:rStyle w:val="22"/>
        </w:rPr>
        <w:t>ДОВЕРИТЕЛ</w:t>
      </w:r>
      <w:r>
        <w:rPr>
          <w:rStyle w:val="22"/>
        </w:rPr>
        <w:br/>
      </w:r>
      <w:r>
        <w:t>и</w:t>
      </w:r>
    </w:p>
    <w:p w:rsidR="00087D35" w:rsidRDefault="008B19A5">
      <w:pPr>
        <w:pStyle w:val="10"/>
        <w:keepNext/>
        <w:keepLines/>
        <w:shd w:val="clear" w:color="auto" w:fill="auto"/>
      </w:pPr>
      <w:bookmarkStart w:id="1" w:name="bookmark1"/>
      <w:r>
        <w:t>„РЕСТАРТ 93" ЕООД,</w:t>
      </w:r>
      <w:bookmarkEnd w:id="1"/>
    </w:p>
    <w:p w:rsidR="00087D35" w:rsidRDefault="008B19A5">
      <w:pPr>
        <w:pStyle w:val="21"/>
        <w:shd w:val="clear" w:color="auto" w:fill="auto"/>
        <w:jc w:val="both"/>
      </w:pPr>
      <w:r>
        <w:t xml:space="preserve">ЕИК: 202 887 624, ИН по ДДС: </w:t>
      </w:r>
      <w:r>
        <w:rPr>
          <w:lang w:val="en-US" w:eastAsia="en-US" w:bidi="en-US"/>
        </w:rPr>
        <w:t xml:space="preserve">BG </w:t>
      </w:r>
      <w:r>
        <w:t>202 887 624; седалище и адрес на управление: гр. София 1225, ул.</w:t>
      </w:r>
      <w:r>
        <w:br/>
        <w:t xml:space="preserve">„Войвода" № 4; представлявано от </w:t>
      </w:r>
      <w:proofErr w:type="spellStart"/>
      <w:r>
        <w:t>Яник</w:t>
      </w:r>
      <w:proofErr w:type="spellEnd"/>
      <w:r>
        <w:t xml:space="preserve"> Цветков, на длъжност: управител, мобилен телефон: 0888379806,</w:t>
      </w:r>
      <w:r>
        <w:br/>
      </w:r>
      <w:r>
        <w:rPr>
          <w:lang w:val="en-US" w:eastAsia="en-US" w:bidi="en-US"/>
        </w:rPr>
        <w:t xml:space="preserve">e-mail: </w:t>
      </w:r>
      <w:hyperlink r:id="rId8" w:history="1">
        <w:r>
          <w:rPr>
            <w:rStyle w:val="a3"/>
            <w:lang w:val="en-US" w:eastAsia="en-US" w:bidi="en-US"/>
          </w:rPr>
          <w:t>restart93ltd@gmail.com</w:t>
        </w:r>
      </w:hyperlink>
      <w:r>
        <w:rPr>
          <w:lang w:val="en-US" w:eastAsia="en-US" w:bidi="en-US"/>
        </w:rPr>
        <w:t xml:space="preserve">, </w:t>
      </w:r>
      <w:r>
        <w:t xml:space="preserve">борсов член </w:t>
      </w:r>
      <w:r>
        <w:t>на „Софийска стокова борса" АД, наричано по-нататък в текста</w:t>
      </w:r>
      <w:r>
        <w:br/>
      </w:r>
      <w:r>
        <w:rPr>
          <w:rStyle w:val="22"/>
        </w:rPr>
        <w:t>ДОВЕРЕНИК</w:t>
      </w:r>
    </w:p>
    <w:p w:rsidR="00087D35" w:rsidRDefault="008B19A5">
      <w:pPr>
        <w:pStyle w:val="21"/>
        <w:shd w:val="clear" w:color="auto" w:fill="auto"/>
        <w:spacing w:after="0"/>
        <w:jc w:val="left"/>
      </w:pPr>
      <w:r>
        <w:t>се сключи настоящия договор с предмет и при условия, както следва:</w:t>
      </w:r>
    </w:p>
    <w:p w:rsidR="00087D35" w:rsidRDefault="008B19A5">
      <w:pPr>
        <w:pStyle w:val="21"/>
        <w:numPr>
          <w:ilvl w:val="0"/>
          <w:numId w:val="2"/>
        </w:numPr>
        <w:shd w:val="clear" w:color="auto" w:fill="auto"/>
        <w:tabs>
          <w:tab w:val="left" w:pos="3995"/>
        </w:tabs>
        <w:spacing w:after="0"/>
        <w:ind w:left="3740"/>
        <w:jc w:val="both"/>
      </w:pPr>
      <w:r>
        <w:rPr>
          <w:rStyle w:val="23"/>
        </w:rPr>
        <w:t>ПРЕДМЕТ НА ДОГОВОРА</w:t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014"/>
        </w:tabs>
        <w:spacing w:after="0"/>
        <w:ind w:firstLine="800"/>
        <w:jc w:val="both"/>
      </w:pPr>
      <w:r>
        <w:t>Доверителят възлага, а Довереникът приема да извършва възмездно търговско представителство</w:t>
      </w:r>
      <w:r>
        <w:br/>
        <w:t>на сеси</w:t>
      </w:r>
      <w:r>
        <w:t>ите на „Софийска стокова борса" АД (ССБ АД), като сключва от свое име, но за сметка на</w:t>
      </w:r>
      <w:r>
        <w:br/>
        <w:t>Доверителя, чрез лицензиран и упълномощен свой брокер борсови договори, целящи покупка или</w:t>
      </w:r>
      <w:r>
        <w:br/>
        <w:t>продажба на стоки, възложени за търгуване на Довереника от Доверителя, чрез дв</w:t>
      </w:r>
      <w:r>
        <w:t>устранно съгласувани и</w:t>
      </w:r>
      <w:r>
        <w:br/>
        <w:t>заверени Спецификации-поръчки. Това се извършва в пълно съответствие със ЗСБТ (Закона за стоковите</w:t>
      </w:r>
      <w:r>
        <w:br/>
        <w:t>борси и тържищата), ЗОП, ТЗ, ЗЗД, другите закони в Р. България, имащи отношение към търгуваните стоки</w:t>
      </w:r>
      <w:r>
        <w:br/>
        <w:t>и процеси, действащите Правилник</w:t>
      </w:r>
      <w:r>
        <w:t xml:space="preserve"> на ССБ АД и Правилник за производство пред Борсовия арбитраж.</w:t>
      </w:r>
    </w:p>
    <w:p w:rsidR="00087D35" w:rsidRDefault="008B19A5">
      <w:pPr>
        <w:pStyle w:val="21"/>
        <w:numPr>
          <w:ilvl w:val="0"/>
          <w:numId w:val="2"/>
        </w:numPr>
        <w:shd w:val="clear" w:color="auto" w:fill="auto"/>
        <w:tabs>
          <w:tab w:val="left" w:pos="4882"/>
        </w:tabs>
        <w:spacing w:after="0"/>
        <w:ind w:left="4560"/>
        <w:jc w:val="both"/>
      </w:pPr>
      <w:r>
        <w:rPr>
          <w:rStyle w:val="23"/>
        </w:rPr>
        <w:t>ОБШИ УСЛОВИЯ</w:t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014"/>
        </w:tabs>
        <w:spacing w:after="0"/>
        <w:ind w:firstLine="800"/>
        <w:jc w:val="both"/>
      </w:pPr>
      <w:r>
        <w:t>Довереникът прехвърля на Доверителя правата и задълженията по подписан борсов договор</w:t>
      </w:r>
      <w:r>
        <w:br/>
        <w:t>незабавно след сключването му на ССБ. Доверителят е длъжен да приеме всички права и задължения</w:t>
      </w:r>
      <w:r>
        <w:t xml:space="preserve"> по</w:t>
      </w:r>
      <w:r>
        <w:br/>
        <w:t>борсовия договор, ако той е сключен от Довереника в пълно съответствие с изискванията на настоящия</w:t>
      </w:r>
      <w:r>
        <w:br/>
        <w:t>Договор и съответната спецификация.</w:t>
      </w:r>
    </w:p>
    <w:p w:rsidR="00087D35" w:rsidRDefault="008B19A5">
      <w:pPr>
        <w:pStyle w:val="21"/>
        <w:shd w:val="clear" w:color="auto" w:fill="auto"/>
        <w:spacing w:after="0"/>
        <w:ind w:firstLine="800"/>
        <w:jc w:val="both"/>
      </w:pPr>
      <w:r>
        <w:t>Довереникът има право да сключи борсов договор за сметка на Доверителя и при по-добри от</w:t>
      </w:r>
      <w:r>
        <w:br/>
        <w:t>дадените му гранични условия</w:t>
      </w:r>
      <w:r>
        <w:t>.</w:t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014"/>
        </w:tabs>
        <w:spacing w:after="0"/>
        <w:ind w:firstLine="800"/>
        <w:jc w:val="both"/>
      </w:pPr>
      <w:r>
        <w:t>В случай, че Довереникът е сключил борсов(и) договор(и) за сметка на Доверителя при цени и</w:t>
      </w:r>
      <w:r>
        <w:br/>
        <w:t>условия - по-лоши от заверените в настоящия договор и спецификациите към него, Доверителят е в</w:t>
      </w:r>
      <w:r>
        <w:br/>
        <w:t>правото си да не приеме (да се откаже да се възползва от) тези догов</w:t>
      </w:r>
      <w:r>
        <w:t>ори и правата и задълженията си по</w:t>
      </w:r>
      <w:r>
        <w:br/>
        <w:t>тях. В този случай Довереникът носи пълна отговорност пред насрещните страни по борсовите договори за</w:t>
      </w:r>
      <w:r>
        <w:br/>
        <w:t>поетите в тях ангажименти.</w:t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014"/>
        </w:tabs>
        <w:spacing w:after="0"/>
        <w:ind w:firstLine="800"/>
        <w:jc w:val="both"/>
      </w:pPr>
      <w:r>
        <w:t>След подписване на борсов договор от Довереника за сметка на Доверителя, в съответствие с</w:t>
      </w:r>
      <w:r>
        <w:br/>
        <w:t>да</w:t>
      </w:r>
      <w:r>
        <w:t>дените му правомощия, Доверителят дължи и заплаща на Довереника възнаграждение в размер,</w:t>
      </w:r>
      <w:r>
        <w:br/>
        <w:t>определен в конкретната Спецификация-поръчка.</w:t>
      </w:r>
    </w:p>
    <w:p w:rsidR="00087D35" w:rsidRDefault="008B19A5">
      <w:pPr>
        <w:pStyle w:val="21"/>
        <w:numPr>
          <w:ilvl w:val="0"/>
          <w:numId w:val="2"/>
        </w:numPr>
        <w:shd w:val="clear" w:color="auto" w:fill="auto"/>
        <w:tabs>
          <w:tab w:val="left" w:pos="4354"/>
        </w:tabs>
        <w:spacing w:after="0"/>
        <w:ind w:left="3960"/>
        <w:jc w:val="both"/>
      </w:pPr>
      <w:r>
        <w:rPr>
          <w:rStyle w:val="23"/>
        </w:rPr>
        <w:t>ЗАДЪЛЖЕНИЯ НА СТРАНИТЕ</w:t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079"/>
        </w:tabs>
        <w:spacing w:after="0"/>
        <w:ind w:firstLine="800"/>
        <w:jc w:val="both"/>
      </w:pPr>
      <w:r>
        <w:rPr>
          <w:rStyle w:val="23"/>
        </w:rPr>
        <w:t>На Доверителя: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2"/>
        </w:tabs>
        <w:spacing w:after="0"/>
        <w:ind w:firstLine="800"/>
        <w:jc w:val="both"/>
      </w:pPr>
      <w:r>
        <w:t>Да определи и възложи в писмена форма на Довереника своите изисквания - цени, колич</w:t>
      </w:r>
      <w:r>
        <w:t>ества,</w:t>
      </w:r>
      <w:r>
        <w:br/>
        <w:t>срокове, опции, възнаграждение и други условия, необходими за сключване на борсов договор за дадена</w:t>
      </w:r>
      <w:r>
        <w:br/>
        <w:t>стока, оформени и заверени в конкретна Спецификация-поръчка;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7"/>
        </w:tabs>
        <w:spacing w:after="0"/>
        <w:ind w:firstLine="800"/>
        <w:jc w:val="both"/>
      </w:pPr>
      <w:r>
        <w:t>Да приеме за своя сметка всички ангажименти, поети от Довереника по сключени борсови</w:t>
      </w:r>
      <w:r>
        <w:br/>
      </w:r>
      <w:r>
        <w:t>договори, ако същите са сключени в пълно съответствие или при по-добри условия от тези, уточнени в</w:t>
      </w:r>
      <w:r>
        <w:br/>
        <w:t>спецификациите към настоящия договор;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7"/>
        </w:tabs>
        <w:spacing w:after="0"/>
        <w:ind w:firstLine="800"/>
        <w:jc w:val="both"/>
      </w:pPr>
      <w:r>
        <w:t>Да заплати договореното възнаграждение на Довереника в размер, по начин и в срок,</w:t>
      </w:r>
      <w:r>
        <w:br/>
        <w:t>конкретизиран в заверената от Доверит</w:t>
      </w:r>
      <w:r>
        <w:t>еля Спецификация-поръчка, ако в нейно изпълнение Довереникът е</w:t>
      </w:r>
      <w:r>
        <w:br/>
        <w:t>сключил борсов(и) договор(и). Ако не е уговорено друго, възнаграждение се заплаща само върху реалния</w:t>
      </w:r>
      <w:r>
        <w:br/>
        <w:t>обем на сключените борсови сделки;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0"/>
        </w:tabs>
        <w:spacing w:after="0"/>
        <w:ind w:firstLine="800"/>
        <w:jc w:val="both"/>
      </w:pPr>
      <w:r>
        <w:t xml:space="preserve">За периода на действие на дадена Спецификация-поръчка да </w:t>
      </w:r>
      <w:r>
        <w:t>не възлага другиму борсово</w:t>
      </w:r>
      <w:r>
        <w:br/>
        <w:t>посредничество на ССБ АД с цел и предмет - сключване на борсови сделки за същата стока при същите или</w:t>
      </w:r>
      <w:r>
        <w:br/>
        <w:t>при различни количества, цени, условия или други параметри.</w:t>
      </w:r>
    </w:p>
    <w:p w:rsidR="00087D35" w:rsidRDefault="008B19A5">
      <w:pPr>
        <w:pStyle w:val="21"/>
        <w:shd w:val="clear" w:color="auto" w:fill="auto"/>
        <w:spacing w:after="0"/>
        <w:ind w:firstLine="800"/>
        <w:jc w:val="both"/>
      </w:pPr>
      <w:r>
        <w:t xml:space="preserve">В случай, че това стане да поеме безусловно всичките си задължения </w:t>
      </w:r>
      <w:r>
        <w:t>по сключените за негова</w:t>
      </w:r>
      <w:r>
        <w:br/>
        <w:t>сметка борсови договори от Довереника по настоящия договор;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0"/>
        </w:tabs>
        <w:spacing w:after="0"/>
        <w:ind w:firstLine="800"/>
        <w:jc w:val="both"/>
      </w:pPr>
      <w:r>
        <w:t>При предварително прекратяване на търсенето или предлагането на дадена стока по заверена</w:t>
      </w:r>
      <w:r>
        <w:br/>
        <w:t>към Довереника Спецификация-поръчка или при евентуална невъзможност от финансово га</w:t>
      </w:r>
      <w:r>
        <w:t>рантиране в</w:t>
      </w:r>
      <w:r>
        <w:br/>
        <w:t>пълен размер на борсова сделка, да уведоми незабавно Довереника в писмена форма.</w:t>
      </w:r>
    </w:p>
    <w:p w:rsidR="00087D35" w:rsidRDefault="008B19A5">
      <w:pPr>
        <w:pStyle w:val="21"/>
        <w:shd w:val="clear" w:color="auto" w:fill="auto"/>
        <w:spacing w:after="0"/>
        <w:ind w:firstLine="800"/>
        <w:jc w:val="both"/>
      </w:pPr>
      <w:r>
        <w:t>Ако това бъде направено след момента на сключване на борсов договор, да изпълни задълженията</w:t>
      </w:r>
      <w:r>
        <w:br/>
      </w:r>
      <w:r>
        <w:lastRenderedPageBreak/>
        <w:t>си по него.</w:t>
      </w:r>
      <w:r>
        <w:br w:type="page"/>
      </w:r>
    </w:p>
    <w:p w:rsidR="00087D35" w:rsidRDefault="008B19A5">
      <w:pPr>
        <w:pStyle w:val="21"/>
        <w:numPr>
          <w:ilvl w:val="0"/>
          <w:numId w:val="3"/>
        </w:numPr>
        <w:shd w:val="clear" w:color="auto" w:fill="auto"/>
        <w:tabs>
          <w:tab w:val="left" w:pos="1122"/>
        </w:tabs>
        <w:spacing w:after="0"/>
        <w:ind w:firstLine="760"/>
        <w:jc w:val="both"/>
      </w:pPr>
      <w:r>
        <w:rPr>
          <w:rStyle w:val="23"/>
        </w:rPr>
        <w:lastRenderedPageBreak/>
        <w:t>На Довереника: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58"/>
        </w:tabs>
        <w:spacing w:after="0"/>
        <w:ind w:firstLine="760"/>
        <w:jc w:val="both"/>
      </w:pPr>
      <w:r>
        <w:t xml:space="preserve">Да сключва борсови договори за сметка на </w:t>
      </w:r>
      <w:r>
        <w:t>Доверителя, само в съответствие с дадените му</w:t>
      </w:r>
      <w:r>
        <w:br/>
        <w:t>правомощия, цени и условия в конкретна Спецификация-поръчка или при по-добри в полза на Доверителя;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58"/>
        </w:tabs>
        <w:spacing w:after="0"/>
        <w:ind w:firstLine="760"/>
        <w:jc w:val="both"/>
      </w:pPr>
      <w:r>
        <w:t>Да уведомява незабавно Доверителя за сключените за негова сметка борсови договори или за</w:t>
      </w:r>
      <w:r>
        <w:br/>
        <w:t xml:space="preserve">направените насрещни </w:t>
      </w:r>
      <w:r>
        <w:t>оферти по търсените или предлагани от него стоки;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58"/>
        </w:tabs>
        <w:spacing w:after="0"/>
        <w:ind w:firstLine="760"/>
        <w:jc w:val="both"/>
      </w:pPr>
      <w:r>
        <w:t>Да предоставя на Доверителя оригинални екземпляри от сключените борсови договори за</w:t>
      </w:r>
      <w:r>
        <w:br/>
        <w:t>негова сметка не по-късно от края на работния ден, следващ деня на тяхното подписване;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7"/>
        </w:tabs>
        <w:spacing w:after="0"/>
        <w:ind w:firstLine="760"/>
        <w:jc w:val="both"/>
      </w:pPr>
      <w:r>
        <w:t>Да пази поверените му търговски тай</w:t>
      </w:r>
      <w:r>
        <w:t>ни на Доверителя, освен тези, чиито конкретни параметри</w:t>
      </w:r>
      <w:r>
        <w:br/>
        <w:t>са необходими за офериране на стоката и за сключване на борсови договори. Да реализира във възможно</w:t>
      </w:r>
      <w:r>
        <w:br/>
        <w:t>по-висока степен търговските интереси и ползи на Доверителя;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2"/>
        </w:tabs>
        <w:spacing w:after="0"/>
        <w:ind w:firstLine="760"/>
        <w:jc w:val="both"/>
      </w:pPr>
      <w:r>
        <w:t xml:space="preserve">При неизпълнение на ангажиментите по </w:t>
      </w:r>
      <w:r>
        <w:t>сключен борсов договор от насрещната страна по</w:t>
      </w:r>
      <w:r>
        <w:br/>
        <w:t>него, да съдейства на Доверителя за защита на неговите интереси и права, включително за навременното</w:t>
      </w:r>
      <w:r>
        <w:br/>
        <w:t>организиране на необходимите процедури за производство пред Борсовия арбитраж;</w:t>
      </w:r>
    </w:p>
    <w:p w:rsidR="00087D35" w:rsidRDefault="008B19A5">
      <w:pPr>
        <w:pStyle w:val="21"/>
        <w:numPr>
          <w:ilvl w:val="1"/>
          <w:numId w:val="3"/>
        </w:numPr>
        <w:shd w:val="clear" w:color="auto" w:fill="auto"/>
        <w:tabs>
          <w:tab w:val="left" w:pos="1167"/>
        </w:tabs>
        <w:spacing w:after="0"/>
        <w:ind w:firstLine="760"/>
        <w:jc w:val="both"/>
      </w:pPr>
      <w:r>
        <w:t>Да информира Доверителя за вс</w:t>
      </w:r>
      <w:r>
        <w:t>ички станали му известни факти, събития, процеси и</w:t>
      </w:r>
      <w:r>
        <w:br/>
        <w:t>тенденции на пазара, които имат пряко или косвено отношение по адрес на оферираната стока или на</w:t>
      </w:r>
      <w:r>
        <w:br/>
        <w:t>вече сключен борсов договор;</w:t>
      </w:r>
    </w:p>
    <w:p w:rsidR="00087D35" w:rsidRDefault="00087D35">
      <w:pPr>
        <w:pStyle w:val="21"/>
        <w:shd w:val="clear" w:color="auto" w:fill="auto"/>
        <w:spacing w:after="0" w:line="250" w:lineRule="exact"/>
        <w:ind w:firstLine="76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05pt;margin-top:-111.35pt;width:511.2pt;height:111.35pt;z-index:-125829376;mso-wrap-distance-left:5pt;mso-wrap-distance-right:5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21"/>
                    <w:shd w:val="clear" w:color="auto" w:fill="auto"/>
                    <w:spacing w:after="0"/>
                    <w:ind w:left="3880"/>
                    <w:jc w:val="left"/>
                  </w:pPr>
                  <w:r>
                    <w:rPr>
                      <w:rStyle w:val="2Exact0"/>
                    </w:rPr>
                    <w:t>IV. ДОПЪЛНИТЕЛНИ РАЗПОРЕДБИ</w:t>
                  </w:r>
                </w:p>
                <w:p w:rsidR="00087D35" w:rsidRDefault="008B19A5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965"/>
                    </w:tabs>
                    <w:spacing w:after="0"/>
                    <w:ind w:firstLine="800"/>
                    <w:jc w:val="both"/>
                  </w:pPr>
                  <w:r>
                    <w:rPr>
                      <w:rStyle w:val="2Exact"/>
                    </w:rPr>
                    <w:t>Всички евентуално възникнали спорове между стра</w:t>
                  </w:r>
                  <w:r>
                    <w:rPr>
                      <w:rStyle w:val="2Exact"/>
                    </w:rPr>
                    <w:t>ните в хода на изпълнение на този договор</w:t>
                  </w:r>
                  <w:r>
                    <w:rPr>
                      <w:rStyle w:val="2Exact"/>
                    </w:rPr>
                    <w:br/>
                    <w:t>или на конкретните Спецификации-поръчки към него се решават доброволно, в дух на разбирателство,</w:t>
                  </w:r>
                  <w:r>
                    <w:rPr>
                      <w:rStyle w:val="2Exact"/>
                    </w:rPr>
                    <w:br/>
                    <w:t>взаимно съгласие и добра търговска етика. В случай на непостигане на съгласие спорът се отнася към</w:t>
                  </w:r>
                  <w:r>
                    <w:rPr>
                      <w:rStyle w:val="2Exact"/>
                    </w:rPr>
                    <w:br/>
                    <w:t xml:space="preserve">Борсовия арбитраж </w:t>
                  </w:r>
                  <w:r>
                    <w:rPr>
                      <w:rStyle w:val="2Exact"/>
                    </w:rPr>
                    <w:t>към ССБ АД.</w:t>
                  </w:r>
                </w:p>
                <w:p w:rsidR="00087D35" w:rsidRDefault="008B19A5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950"/>
                    </w:tabs>
                    <w:spacing w:after="0"/>
                    <w:ind w:firstLine="800"/>
                    <w:jc w:val="both"/>
                  </w:pPr>
                  <w:r>
                    <w:rPr>
                      <w:rStyle w:val="2Exact"/>
                    </w:rPr>
                    <w:t>Настоящият договор е валиден до прекратяването му по взаимно съгласие или по искане на коя</w:t>
                  </w:r>
                  <w:r>
                    <w:rPr>
                      <w:rStyle w:val="2Exact"/>
                    </w:rPr>
                    <w:br/>
                    <w:t>и да е от двете страни по него чрез 5 (пет) дневно писмено предизвестие.</w:t>
                  </w:r>
                </w:p>
                <w:p w:rsidR="00087D35" w:rsidRDefault="008B19A5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022"/>
                    </w:tabs>
                    <w:spacing w:after="0"/>
                    <w:ind w:firstLine="800"/>
                    <w:jc w:val="both"/>
                  </w:pPr>
                  <w:r>
                    <w:rPr>
                      <w:rStyle w:val="2Exact"/>
                    </w:rPr>
                    <w:t xml:space="preserve">За неуредените в настоящия договор въпроси се прилагат разпоредбите на </w:t>
                  </w:r>
                  <w:r>
                    <w:rPr>
                      <w:rStyle w:val="2Exact"/>
                    </w:rPr>
                    <w:t>действащото</w:t>
                  </w:r>
                  <w:r>
                    <w:rPr>
                      <w:rStyle w:val="2Exact"/>
                    </w:rPr>
                    <w:br/>
                    <w:t>българско законодателство, правилата на Софийска стокова борса АД и Борсовия арбитраж към ССБ АД.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439.65pt;margin-top:.5pt;width:60.5pt;height:9.6pt;z-index:-125829375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a4"/>
                    <w:shd w:val="clear" w:color="auto" w:fill="auto"/>
                    <w:spacing w:line="200" w:lineRule="exact"/>
                  </w:pPr>
                  <w:r>
                    <w:t>от страните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28" type="#_x0000_t202" style="position:absolute;left:0;text-align:left;margin-left:286.55pt;margin-top:33.75pt;width:72.95pt;height:12.9pt;z-index:-125829374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ДОВЕРЕНИК: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29" type="#_x0000_t202" style="position:absolute;left:0;text-align:left;margin-left:358.55pt;margin-top:57.15pt;width:75.85pt;height:24.7pt;z-index:-125829373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a4"/>
                    <w:shd w:val="clear" w:color="auto" w:fill="auto"/>
                    <w:spacing w:line="240" w:lineRule="exact"/>
                  </w:pPr>
                  <w:proofErr w:type="spellStart"/>
                  <w:r>
                    <w:t>Яник</w:t>
                  </w:r>
                  <w:proofErr w:type="spellEnd"/>
                  <w:r>
                    <w:t xml:space="preserve"> Цветко</w:t>
                  </w:r>
                  <w:r>
                    <w:br/>
                    <w:t>на „РЕСТАРТ 93</w:t>
                  </w:r>
                </w:p>
              </w:txbxContent>
            </v:textbox>
            <w10:wrap type="square"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362.85pt;margin-top:1.45pt;width:145.45pt;height:93.1pt;z-index:-125829372;mso-wrap-distance-left:5pt;mso-wrap-distance-right:5pt;mso-wrap-distance-bottom:20pt;mso-position-horizontal-relative:margin">
            <v:imagedata r:id="rId9" o:title="image1"/>
            <w10:wrap type="square" anchorx="margin"/>
          </v:shape>
        </w:pict>
      </w:r>
      <w:r w:rsidR="008B19A5">
        <w:t xml:space="preserve">Настоящият договор се състави в два еднообразни екземпляра, по </w:t>
      </w:r>
      <w:proofErr w:type="spellStart"/>
      <w:r w:rsidR="008B19A5">
        <w:t>един^</w:t>
      </w:r>
      <w:proofErr w:type="spellEnd"/>
      <w:r w:rsidR="008B19A5">
        <w:br/>
        <w:t>влиза в сила от м</w:t>
      </w:r>
      <w:r w:rsidR="008B19A5">
        <w:t>омента на подписването му</w:t>
      </w:r>
    </w:p>
    <w:p w:rsidR="00087D35" w:rsidRDefault="00087D35">
      <w:pPr>
        <w:pStyle w:val="21"/>
        <w:shd w:val="clear" w:color="auto" w:fill="auto"/>
        <w:spacing w:after="0"/>
        <w:ind w:right="740"/>
        <w:jc w:val="left"/>
      </w:pPr>
      <w:r>
        <w:pict>
          <v:shape id="_x0000_s1031" type="#_x0000_t202" style="position:absolute;margin-left:.5pt;margin-top:-27.7pt;width:72.5pt;height:13.05pt;z-index:-125829371;mso-wrap-distance-left:5pt;mso-wrap-distance-right:5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ДОВЕРИТЕЛ: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2" type="#_x0000_t75" style="position:absolute;margin-left:76.8pt;margin-top:-38.15pt;width:111.85pt;height:56.15pt;z-index:-125829370;mso-wrap-distance-left:5pt;mso-wrap-distance-right:5pt;mso-position-horizontal-relative:margin">
            <v:imagedata r:id="rId10" o:title="image2"/>
            <w10:wrap type="square" anchorx="margin"/>
          </v:shape>
        </w:pict>
      </w:r>
      <w:r>
        <w:pict>
          <v:shape id="_x0000_s1033" type="#_x0000_t202" style="position:absolute;margin-left:72.95pt;margin-top:-2.65pt;width:36.5pt;height:26.15pt;z-index:-125829369;mso-wrap-distance-left:5pt;mso-wrap-distance-right:5pt;mso-wrap-distance-bottom:30.1pt;mso-position-horizontal-relative:margin" filled="f" stroked="f">
            <v:textbox style="mso-fit-shape-to-text:t" inset="0,0,0,0">
              <w:txbxContent>
                <w:p w:rsidR="00087D35" w:rsidRDefault="008B19A5">
                  <w:pPr>
                    <w:pStyle w:val="21"/>
                    <w:shd w:val="clear" w:color="auto" w:fill="auto"/>
                    <w:spacing w:after="0"/>
                    <w:jc w:val="both"/>
                  </w:pPr>
                  <w:r>
                    <w:rPr>
                      <w:rStyle w:val="2Exact"/>
                    </w:rPr>
                    <w:t>Красим</w:t>
                  </w:r>
                  <w:r>
                    <w:rPr>
                      <w:rStyle w:val="2Exact"/>
                    </w:rPr>
                    <w:br/>
                    <w:t>на Д</w:t>
                  </w:r>
                </w:p>
              </w:txbxContent>
            </v:textbox>
            <w10:wrap type="square" side="right" anchorx="margin"/>
          </v:shape>
        </w:pict>
      </w:r>
      <w:r w:rsidR="008B19A5">
        <w:t>директор</w:t>
      </w:r>
      <w:r w:rsidR="008B19A5">
        <w:br/>
        <w:t>стари хора - с. Добромирка</w:t>
      </w:r>
    </w:p>
    <w:sectPr w:rsidR="00087D35" w:rsidSect="00087D35">
      <w:pgSz w:w="11900" w:h="16840"/>
      <w:pgMar w:top="919" w:right="684" w:bottom="948" w:left="10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9A5" w:rsidRDefault="008B19A5" w:rsidP="00087D35">
      <w:r>
        <w:separator/>
      </w:r>
    </w:p>
  </w:endnote>
  <w:endnote w:type="continuationSeparator" w:id="0">
    <w:p w:rsidR="008B19A5" w:rsidRDefault="008B19A5" w:rsidP="00087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9A5" w:rsidRDefault="008B19A5"/>
  </w:footnote>
  <w:footnote w:type="continuationSeparator" w:id="0">
    <w:p w:rsidR="008B19A5" w:rsidRDefault="008B19A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6D0C"/>
    <w:multiLevelType w:val="multilevel"/>
    <w:tmpl w:val="6F0ED2B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55672"/>
    <w:multiLevelType w:val="multilevel"/>
    <w:tmpl w:val="561603B2"/>
    <w:lvl w:ilvl="0">
      <w:start w:val="1"/>
      <w:numFmt w:val="upperRoman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CA0609"/>
    <w:multiLevelType w:val="multilevel"/>
    <w:tmpl w:val="F2B6B25C"/>
    <w:lvl w:ilvl="0">
      <w:start w:val="7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087D35"/>
    <w:rsid w:val="00087D35"/>
    <w:rsid w:val="008B19A5"/>
    <w:rsid w:val="00E5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7D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7D35"/>
    <w:rPr>
      <w:color w:val="0066CC"/>
      <w:u w:val="single"/>
    </w:rPr>
  </w:style>
  <w:style w:type="character" w:customStyle="1" w:styleId="2Exact">
    <w:name w:val="Основен текст (2) Exact"/>
    <w:basedOn w:val="a0"/>
    <w:rsid w:val="00087D35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ен текст (2) Exact"/>
    <w:basedOn w:val="2"/>
    <w:rsid w:val="00087D35"/>
    <w:rPr>
      <w:u w:val="single"/>
    </w:rPr>
  </w:style>
  <w:style w:type="character" w:customStyle="1" w:styleId="Exact">
    <w:name w:val="Заглавие на изображение Exact"/>
    <w:basedOn w:val="a0"/>
    <w:link w:val="a4"/>
    <w:rsid w:val="00087D35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1">
    <w:name w:val="Заглавие на изображение (2) Exact"/>
    <w:basedOn w:val="a0"/>
    <w:link w:val="20"/>
    <w:rsid w:val="00087D35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лавие #1 (2)_"/>
    <w:basedOn w:val="a0"/>
    <w:link w:val="120"/>
    <w:rsid w:val="00087D35"/>
    <w:rPr>
      <w:rFonts w:ascii="Tahoma" w:eastAsia="Tahoma" w:hAnsi="Tahoma" w:cs="Tahoma"/>
      <w:b/>
      <w:bCs/>
      <w:i w:val="0"/>
      <w:iCs w:val="0"/>
      <w:smallCaps w:val="0"/>
      <w:strike w:val="0"/>
      <w:spacing w:val="120"/>
      <w:sz w:val="19"/>
      <w:szCs w:val="19"/>
      <w:u w:val="none"/>
    </w:rPr>
  </w:style>
  <w:style w:type="character" w:customStyle="1" w:styleId="2">
    <w:name w:val="Основен текст (2)_"/>
    <w:basedOn w:val="a0"/>
    <w:link w:val="21"/>
    <w:rsid w:val="00087D35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ен текст (2) + Удебелен"/>
    <w:basedOn w:val="2"/>
    <w:rsid w:val="00087D35"/>
    <w:rPr>
      <w:b/>
      <w:bCs/>
      <w:color w:val="000000"/>
      <w:spacing w:val="0"/>
      <w:w w:val="100"/>
      <w:position w:val="0"/>
      <w:lang w:val="bg-BG" w:eastAsia="bg-BG" w:bidi="bg-BG"/>
    </w:rPr>
  </w:style>
  <w:style w:type="character" w:customStyle="1" w:styleId="1">
    <w:name w:val="Заглавие #1_"/>
    <w:basedOn w:val="a0"/>
    <w:link w:val="10"/>
    <w:rsid w:val="00087D35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ен текст (2)"/>
    <w:basedOn w:val="2"/>
    <w:rsid w:val="00087D35"/>
    <w:rPr>
      <w:color w:val="000000"/>
      <w:spacing w:val="0"/>
      <w:w w:val="100"/>
      <w:position w:val="0"/>
      <w:u w:val="single"/>
      <w:lang w:val="bg-BG" w:eastAsia="bg-BG" w:bidi="bg-BG"/>
    </w:rPr>
  </w:style>
  <w:style w:type="paragraph" w:customStyle="1" w:styleId="21">
    <w:name w:val="Основен текст (2)"/>
    <w:basedOn w:val="a"/>
    <w:link w:val="2"/>
    <w:rsid w:val="00087D35"/>
    <w:pPr>
      <w:shd w:val="clear" w:color="auto" w:fill="FFFFFF"/>
      <w:spacing w:after="180" w:line="240" w:lineRule="exact"/>
      <w:jc w:val="center"/>
    </w:pPr>
    <w:rPr>
      <w:rFonts w:ascii="Tahoma" w:eastAsia="Tahoma" w:hAnsi="Tahoma" w:cs="Tahoma"/>
      <w:sz w:val="20"/>
      <w:szCs w:val="20"/>
    </w:rPr>
  </w:style>
  <w:style w:type="paragraph" w:customStyle="1" w:styleId="a4">
    <w:name w:val="Заглавие на изображение"/>
    <w:basedOn w:val="a"/>
    <w:link w:val="Exact"/>
    <w:rsid w:val="00087D35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20">
    <w:name w:val="Заглавие на изображение (2)"/>
    <w:basedOn w:val="a"/>
    <w:link w:val="2Exact1"/>
    <w:rsid w:val="00087D35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120">
    <w:name w:val="Заглавие #1 (2)"/>
    <w:basedOn w:val="a"/>
    <w:link w:val="12"/>
    <w:rsid w:val="00087D35"/>
    <w:pPr>
      <w:shd w:val="clear" w:color="auto" w:fill="FFFFFF"/>
      <w:spacing w:line="240" w:lineRule="exact"/>
      <w:jc w:val="center"/>
      <w:outlineLvl w:val="0"/>
    </w:pPr>
    <w:rPr>
      <w:rFonts w:ascii="Tahoma" w:eastAsia="Tahoma" w:hAnsi="Tahoma" w:cs="Tahoma"/>
      <w:b/>
      <w:bCs/>
      <w:spacing w:val="120"/>
      <w:sz w:val="19"/>
      <w:szCs w:val="19"/>
    </w:rPr>
  </w:style>
  <w:style w:type="paragraph" w:customStyle="1" w:styleId="10">
    <w:name w:val="Заглавие #1"/>
    <w:basedOn w:val="a"/>
    <w:link w:val="1"/>
    <w:rsid w:val="00087D35"/>
    <w:pPr>
      <w:shd w:val="clear" w:color="auto" w:fill="FFFFFF"/>
      <w:spacing w:line="240" w:lineRule="exact"/>
      <w:outlineLvl w:val="0"/>
    </w:pPr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tart93ltd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h_dobromirka@abv.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2014-12-04T13:36:00Z</dcterms:created>
  <dcterms:modified xsi:type="dcterms:W3CDTF">2014-12-04T13:37:00Z</dcterms:modified>
</cp:coreProperties>
</file>