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FEA" w:rsidRDefault="00F227C0">
      <w:pPr>
        <w:pStyle w:val="1"/>
        <w:spacing w:before="73" w:line="240" w:lineRule="auto"/>
        <w:ind w:left="0" w:right="1054"/>
        <w:jc w:val="right"/>
      </w:pPr>
      <w:r>
        <w:t>Проект!</w:t>
      </w:r>
    </w:p>
    <w:p w:rsidR="00825FEA" w:rsidRDefault="00F227C0">
      <w:pPr>
        <w:spacing w:before="90"/>
        <w:ind w:right="516"/>
        <w:jc w:val="center"/>
        <w:rPr>
          <w:b/>
          <w:sz w:val="24"/>
        </w:rPr>
      </w:pPr>
      <w:r>
        <w:rPr>
          <w:b/>
          <w:sz w:val="24"/>
        </w:rPr>
        <w:t>Д О Г О В О Р</w:t>
      </w:r>
    </w:p>
    <w:p w:rsidR="00825FEA" w:rsidRDefault="00825FEA">
      <w:pPr>
        <w:pStyle w:val="a3"/>
        <w:ind w:left="0"/>
        <w:jc w:val="left"/>
        <w:rPr>
          <w:b/>
        </w:rPr>
      </w:pPr>
    </w:p>
    <w:p w:rsidR="00825FEA" w:rsidRDefault="00F227C0">
      <w:pPr>
        <w:tabs>
          <w:tab w:val="left" w:leader="dot" w:pos="3907"/>
        </w:tabs>
        <w:ind w:right="519"/>
        <w:jc w:val="center"/>
        <w:rPr>
          <w:b/>
          <w:sz w:val="24"/>
        </w:rPr>
      </w:pPr>
      <w:r>
        <w:rPr>
          <w:b/>
          <w:sz w:val="24"/>
        </w:rPr>
        <w:t>№</w:t>
      </w:r>
      <w:r>
        <w:rPr>
          <w:b/>
          <w:spacing w:val="-5"/>
          <w:sz w:val="24"/>
        </w:rPr>
        <w:t xml:space="preserve"> </w:t>
      </w:r>
      <w:r>
        <w:rPr>
          <w:b/>
          <w:sz w:val="24"/>
        </w:rPr>
        <w:t>…………………../</w:t>
      </w:r>
      <w:r>
        <w:rPr>
          <w:b/>
          <w:sz w:val="24"/>
        </w:rPr>
        <w:tab/>
        <w:t>г.</w:t>
      </w:r>
    </w:p>
    <w:p w:rsidR="00825FEA" w:rsidRDefault="00825FEA" w:rsidP="00AC287E">
      <w:pPr>
        <w:pStyle w:val="a3"/>
        <w:spacing w:before="7"/>
        <w:ind w:left="567" w:hanging="567"/>
        <w:jc w:val="left"/>
        <w:rPr>
          <w:b/>
          <w:sz w:val="23"/>
        </w:rPr>
      </w:pPr>
    </w:p>
    <w:p w:rsidR="00825FEA" w:rsidRDefault="00F227C0" w:rsidP="00AC287E">
      <w:pPr>
        <w:pStyle w:val="a3"/>
        <w:ind w:left="567" w:right="1055"/>
        <w:jc w:val="left"/>
      </w:pPr>
      <w:r>
        <w:t>Днес .................... 2020 год., в град Попово, се сключи настоящият договор между:</w:t>
      </w:r>
    </w:p>
    <w:p w:rsidR="00825FEA" w:rsidRDefault="00825FEA" w:rsidP="00AC287E">
      <w:pPr>
        <w:pStyle w:val="a3"/>
        <w:ind w:left="567"/>
        <w:jc w:val="left"/>
      </w:pPr>
    </w:p>
    <w:p w:rsidR="00AC287E" w:rsidRPr="00AC287E" w:rsidRDefault="00AC287E" w:rsidP="00AC287E">
      <w:pPr>
        <w:pStyle w:val="a4"/>
        <w:widowControl/>
        <w:numPr>
          <w:ilvl w:val="0"/>
          <w:numId w:val="7"/>
        </w:numPr>
        <w:tabs>
          <w:tab w:val="left" w:pos="993"/>
        </w:tabs>
        <w:autoSpaceDE/>
        <w:autoSpaceDN/>
        <w:spacing w:after="120"/>
        <w:ind w:left="567" w:right="0" w:firstLine="0"/>
        <w:contextualSpacing/>
        <w:rPr>
          <w:bCs/>
          <w:color w:val="000000" w:themeColor="text1"/>
          <w:sz w:val="24"/>
          <w:szCs w:val="24"/>
        </w:rPr>
      </w:pPr>
      <w:r w:rsidRPr="00AC287E">
        <w:rPr>
          <w:b/>
          <w:color w:val="000000" w:themeColor="text1"/>
          <w:sz w:val="24"/>
          <w:szCs w:val="24"/>
        </w:rPr>
        <w:t>ОБЩИНА СЕВЛИЕВО</w:t>
      </w:r>
      <w:r w:rsidRPr="00AC287E">
        <w:rPr>
          <w:bCs/>
          <w:color w:val="000000" w:themeColor="text1"/>
          <w:sz w:val="24"/>
          <w:szCs w:val="24"/>
        </w:rPr>
        <w:t>,</w:t>
      </w:r>
      <w:r w:rsidRPr="00AC287E">
        <w:rPr>
          <w:b/>
          <w:bCs/>
          <w:color w:val="000000" w:themeColor="text1"/>
          <w:sz w:val="24"/>
          <w:szCs w:val="24"/>
        </w:rPr>
        <w:t xml:space="preserve"> </w:t>
      </w:r>
      <w:r w:rsidRPr="00AC287E">
        <w:rPr>
          <w:color w:val="000000" w:themeColor="text1"/>
          <w:sz w:val="24"/>
          <w:szCs w:val="24"/>
        </w:rPr>
        <w:t xml:space="preserve">ЕИК 000215889, </w:t>
      </w:r>
      <w:r w:rsidRPr="00AC287E">
        <w:rPr>
          <w:bCs/>
          <w:color w:val="000000" w:themeColor="text1"/>
          <w:sz w:val="24"/>
          <w:szCs w:val="24"/>
        </w:rPr>
        <w:t xml:space="preserve">с адрес: гр. Севлиево 5400, пл. </w:t>
      </w:r>
      <w:r w:rsidRPr="00AC287E">
        <w:rPr>
          <w:color w:val="000000" w:themeColor="text1"/>
          <w:sz w:val="24"/>
          <w:szCs w:val="24"/>
        </w:rPr>
        <w:t>„</w:t>
      </w:r>
      <w:r w:rsidRPr="00AC287E">
        <w:rPr>
          <w:bCs/>
          <w:color w:val="000000" w:themeColor="text1"/>
          <w:sz w:val="24"/>
          <w:szCs w:val="24"/>
        </w:rPr>
        <w:t>Свобода” № 1, представлявана от д-р Иван Тодоров Иванов - Кмет на общината,</w:t>
      </w:r>
      <w:r w:rsidRPr="00AC287E">
        <w:rPr>
          <w:b/>
          <w:bCs/>
          <w:color w:val="000000" w:themeColor="text1"/>
          <w:sz w:val="24"/>
          <w:szCs w:val="24"/>
        </w:rPr>
        <w:t xml:space="preserve"> </w:t>
      </w:r>
      <w:r w:rsidRPr="00AC287E">
        <w:rPr>
          <w:bCs/>
          <w:color w:val="000000" w:themeColor="text1"/>
          <w:sz w:val="24"/>
          <w:szCs w:val="24"/>
        </w:rPr>
        <w:t xml:space="preserve">наричана по-нататък за краткост ВЪЗЛОЖИТЕЛ, от една страна, и </w:t>
      </w:r>
      <w:r w:rsidRPr="00AC287E">
        <w:rPr>
          <w:color w:val="000000" w:themeColor="text1"/>
          <w:sz w:val="24"/>
          <w:szCs w:val="24"/>
        </w:rPr>
        <w:t>Таня Радославова Станева – глав</w:t>
      </w:r>
      <w:r w:rsidRPr="00AC287E">
        <w:rPr>
          <w:color w:val="000000" w:themeColor="text1"/>
          <w:spacing w:val="-1"/>
          <w:sz w:val="24"/>
          <w:szCs w:val="24"/>
        </w:rPr>
        <w:t>е</w:t>
      </w:r>
      <w:r w:rsidRPr="00AC287E">
        <w:rPr>
          <w:color w:val="000000" w:themeColor="text1"/>
          <w:sz w:val="24"/>
          <w:szCs w:val="24"/>
        </w:rPr>
        <w:t>н счетоводител</w:t>
      </w:r>
    </w:p>
    <w:p w:rsidR="00AC287E" w:rsidRPr="00AC287E" w:rsidRDefault="00AC287E" w:rsidP="00AC287E">
      <w:pPr>
        <w:ind w:left="567"/>
        <w:jc w:val="both"/>
        <w:rPr>
          <w:color w:val="000000" w:themeColor="text1"/>
          <w:sz w:val="24"/>
          <w:szCs w:val="24"/>
        </w:rPr>
      </w:pPr>
      <w:r w:rsidRPr="00AC287E">
        <w:rPr>
          <w:b/>
          <w:color w:val="000000" w:themeColor="text1"/>
          <w:sz w:val="24"/>
          <w:szCs w:val="24"/>
        </w:rPr>
        <w:t>2.</w:t>
      </w:r>
      <w:r w:rsidRPr="00AC287E">
        <w:rPr>
          <w:color w:val="000000" w:themeColor="text1"/>
          <w:sz w:val="24"/>
          <w:szCs w:val="24"/>
        </w:rPr>
        <w:t xml:space="preserve"> </w:t>
      </w:r>
      <w:r w:rsidRPr="00AC287E">
        <w:rPr>
          <w:b/>
          <w:color w:val="000000" w:themeColor="text1"/>
          <w:sz w:val="24"/>
          <w:szCs w:val="24"/>
        </w:rPr>
        <w:t>.....................................................................</w:t>
      </w:r>
      <w:r w:rsidRPr="00AC287E">
        <w:rPr>
          <w:color w:val="000000" w:themeColor="text1"/>
          <w:sz w:val="24"/>
          <w:szCs w:val="24"/>
        </w:rPr>
        <w:t xml:space="preserve">, </w:t>
      </w:r>
      <w:r w:rsidRPr="00AC287E">
        <w:rPr>
          <w:noProof/>
          <w:color w:val="000000" w:themeColor="text1"/>
          <w:sz w:val="24"/>
          <w:szCs w:val="24"/>
        </w:rPr>
        <w:t>ЕИК/БУЛСТАТ/ЕГН/друга регистрация за чуждестранно лице: .........................................................., със седалище и адрес на управление: ..................................................................................................., адрес за кореспонденция: ..................................................................................................., представлявано от ........................................ (</w:t>
      </w:r>
      <w:r w:rsidRPr="00AC287E">
        <w:rPr>
          <w:i/>
          <w:noProof/>
          <w:color w:val="000000" w:themeColor="text1"/>
          <w:sz w:val="24"/>
          <w:szCs w:val="24"/>
        </w:rPr>
        <w:t>име, презиме и фамилия</w:t>
      </w:r>
      <w:r w:rsidRPr="00AC287E">
        <w:rPr>
          <w:noProof/>
          <w:color w:val="000000" w:themeColor="text1"/>
          <w:sz w:val="24"/>
          <w:szCs w:val="24"/>
        </w:rPr>
        <w:t xml:space="preserve">) в качеството на ........................ </w:t>
      </w:r>
      <w:r w:rsidRPr="00AC287E">
        <w:rPr>
          <w:color w:val="000000" w:themeColor="text1"/>
          <w:sz w:val="24"/>
          <w:szCs w:val="24"/>
        </w:rPr>
        <w:t>(</w:t>
      </w:r>
      <w:r w:rsidRPr="00AC287E">
        <w:rPr>
          <w:i/>
          <w:color w:val="000000" w:themeColor="text1"/>
          <w:sz w:val="24"/>
          <w:szCs w:val="24"/>
        </w:rPr>
        <w:t>посочва се качеството на лицето, подписващо договора</w:t>
      </w:r>
      <w:r w:rsidRPr="00AC287E">
        <w:rPr>
          <w:color w:val="000000" w:themeColor="text1"/>
          <w:sz w:val="24"/>
          <w:szCs w:val="24"/>
        </w:rPr>
        <w:t xml:space="preserve">), наричано по-нататък за краткост ИЗПЪЛНИТЕЛ, от друга страна, </w:t>
      </w:r>
    </w:p>
    <w:p w:rsidR="00AC287E" w:rsidRPr="00AC287E" w:rsidRDefault="00AC287E" w:rsidP="00AC287E">
      <w:pPr>
        <w:spacing w:before="120" w:after="120"/>
        <w:ind w:left="567"/>
        <w:jc w:val="both"/>
        <w:rPr>
          <w:color w:val="000000" w:themeColor="text1"/>
          <w:sz w:val="24"/>
          <w:szCs w:val="24"/>
        </w:rPr>
      </w:pPr>
      <w:r w:rsidRPr="00AC287E">
        <w:rPr>
          <w:color w:val="000000" w:themeColor="text1"/>
          <w:sz w:val="24"/>
          <w:szCs w:val="24"/>
        </w:rPr>
        <w:t>заедно наричани „страни/те</w:t>
      </w:r>
      <w:r w:rsidRPr="00AC287E">
        <w:rPr>
          <w:bCs/>
          <w:color w:val="000000" w:themeColor="text1"/>
          <w:sz w:val="24"/>
          <w:szCs w:val="24"/>
        </w:rPr>
        <w:t>”,</w:t>
      </w:r>
    </w:p>
    <w:p w:rsidR="00825FEA" w:rsidRPr="00AC287E" w:rsidRDefault="00AC287E" w:rsidP="00AC287E">
      <w:pPr>
        <w:pStyle w:val="1"/>
        <w:spacing w:before="4"/>
        <w:ind w:left="567"/>
        <w:jc w:val="both"/>
        <w:rPr>
          <w:b w:val="0"/>
        </w:rPr>
      </w:pPr>
      <w:r w:rsidRPr="00AC287E">
        <w:rPr>
          <w:b w:val="0"/>
          <w:color w:val="000000" w:themeColor="text1"/>
        </w:rPr>
        <w:t>на основание чл. 112 от Закона за обществените поръчки (ЗОП) и в изпълнение на Решение № ......./………. г. на кмета на община Севлиево за определяне на изпълнител на обществена поръчка с предмет</w:t>
      </w:r>
      <w:r w:rsidRPr="00AC287E">
        <w:rPr>
          <w:b w:val="0"/>
          <w:color w:val="000000" w:themeColor="text1"/>
          <w:lang w:val="en-US"/>
        </w:rPr>
        <w:t xml:space="preserve">: </w:t>
      </w:r>
      <w:r w:rsidRPr="00AC287E">
        <w:rPr>
          <w:b w:val="0"/>
        </w:rPr>
        <w:t>„Извършване на дейности свързани с подготовка за експлоатация при зимни условия на общински пътища в община Севлиево”</w:t>
      </w:r>
      <w:r w:rsidR="00F227C0" w:rsidRPr="00AC287E">
        <w:rPr>
          <w:b w:val="0"/>
        </w:rPr>
        <w:t>, се сключи настоящия договор, с който страните се споразумяха за следното</w:t>
      </w:r>
    </w:p>
    <w:p w:rsidR="00825FEA" w:rsidRDefault="00825FEA" w:rsidP="00AC287E">
      <w:pPr>
        <w:pStyle w:val="a3"/>
        <w:spacing w:before="5"/>
        <w:ind w:left="0"/>
        <w:jc w:val="left"/>
      </w:pPr>
    </w:p>
    <w:p w:rsidR="00825FEA" w:rsidRDefault="00F227C0">
      <w:pPr>
        <w:pStyle w:val="1"/>
        <w:ind w:left="1243"/>
      </w:pPr>
      <w:r>
        <w:t>І. ПРЕДМЕТ НА ДОГОВОРА</w:t>
      </w:r>
    </w:p>
    <w:p w:rsidR="00825FEA" w:rsidRPr="00AC287E" w:rsidRDefault="00F227C0" w:rsidP="00A94A0F">
      <w:pPr>
        <w:ind w:left="535" w:right="-29" w:firstLine="707"/>
        <w:jc w:val="both"/>
        <w:rPr>
          <w:sz w:val="24"/>
          <w:lang w:val="en-US"/>
        </w:rPr>
      </w:pPr>
      <w:r>
        <w:rPr>
          <w:sz w:val="24"/>
        </w:rPr>
        <w:t xml:space="preserve">Чл. 1. Възложителя възлага, а Изпълнителя приема да изпълни </w:t>
      </w:r>
      <w:r w:rsidR="00AC287E" w:rsidRPr="00AC287E">
        <w:rPr>
          <w:b/>
          <w:sz w:val="24"/>
          <w:szCs w:val="24"/>
        </w:rPr>
        <w:t>„Извършване на дейности свързани с подготовка за експлоатация при зимни условия на общински пътища в община Севлиево”</w:t>
      </w:r>
      <w:r>
        <w:rPr>
          <w:sz w:val="24"/>
        </w:rPr>
        <w:t>, в съответствие с техническата спецификация и техническото и цен</w:t>
      </w:r>
      <w:r w:rsidR="00AC287E">
        <w:rPr>
          <w:sz w:val="24"/>
        </w:rPr>
        <w:t>ово предложения на Изпълнителя.</w:t>
      </w:r>
    </w:p>
    <w:p w:rsidR="00825FEA" w:rsidRDefault="00825FEA" w:rsidP="00A94A0F">
      <w:pPr>
        <w:pStyle w:val="a3"/>
        <w:ind w:left="0" w:right="-29"/>
        <w:jc w:val="left"/>
      </w:pPr>
    </w:p>
    <w:p w:rsidR="00825FEA" w:rsidRDefault="00F227C0" w:rsidP="00A94A0F">
      <w:pPr>
        <w:pStyle w:val="1"/>
        <w:ind w:right="-29"/>
      </w:pPr>
      <w:r>
        <w:t>II. СРОК НА ДОГОВОРА</w:t>
      </w:r>
    </w:p>
    <w:p w:rsidR="00825FEA" w:rsidRDefault="00F227C0" w:rsidP="00A94A0F">
      <w:pPr>
        <w:pStyle w:val="a3"/>
        <w:ind w:right="-29" w:firstLine="708"/>
      </w:pPr>
      <w:r>
        <w:rPr>
          <w:b/>
        </w:rPr>
        <w:t xml:space="preserve">Чл. 2. </w:t>
      </w:r>
      <w:r>
        <w:t xml:space="preserve">Срокът за изпълнение на поръчката е до 90 (деветдесет) календарни дни, считано от датата на получаване на </w:t>
      </w:r>
      <w:proofErr w:type="spellStart"/>
      <w:r>
        <w:t>възлагателно</w:t>
      </w:r>
      <w:proofErr w:type="spellEnd"/>
      <w:r>
        <w:t xml:space="preserve"> писмо от Възложителя до Изпълнителя</w:t>
      </w:r>
    </w:p>
    <w:p w:rsidR="00825FEA" w:rsidRDefault="00825FEA" w:rsidP="00A94A0F">
      <w:pPr>
        <w:pStyle w:val="a3"/>
        <w:spacing w:before="3"/>
        <w:ind w:left="0" w:right="-29"/>
        <w:jc w:val="left"/>
      </w:pPr>
    </w:p>
    <w:p w:rsidR="00825FEA" w:rsidRDefault="00F227C0" w:rsidP="00A94A0F">
      <w:pPr>
        <w:pStyle w:val="1"/>
        <w:ind w:right="-29"/>
      </w:pPr>
      <w:r>
        <w:t>ІII. ЦЕНА И НАЧИН НА ПЛАЩАНЕ</w:t>
      </w:r>
    </w:p>
    <w:p w:rsidR="00825FEA" w:rsidRDefault="00F227C0" w:rsidP="00A94A0F">
      <w:pPr>
        <w:pStyle w:val="a3"/>
        <w:ind w:right="-29" w:firstLine="708"/>
      </w:pPr>
      <w:r>
        <w:rPr>
          <w:b/>
        </w:rPr>
        <w:t xml:space="preserve">Чл. 3. </w:t>
      </w:r>
      <w:r>
        <w:t>Дейностите, включени в предмета на договора ще се изпълняват при следните единични цени:</w:t>
      </w:r>
    </w:p>
    <w:p w:rsidR="00AC287E" w:rsidRPr="00BC1103" w:rsidRDefault="00AC287E" w:rsidP="00AC287E">
      <w:pPr>
        <w:suppressAutoHyphens/>
        <w:jc w:val="both"/>
        <w:rPr>
          <w:szCs w:val="24"/>
        </w:rPr>
      </w:pPr>
    </w:p>
    <w:tbl>
      <w:tblPr>
        <w:tblW w:w="9807"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
        <w:gridCol w:w="7015"/>
        <w:gridCol w:w="992"/>
        <w:gridCol w:w="1418"/>
      </w:tblGrid>
      <w:tr w:rsidR="00AC287E" w:rsidRPr="00BC1103" w:rsidTr="00C97A5D">
        <w:trPr>
          <w:trHeight w:val="573"/>
        </w:trPr>
        <w:tc>
          <w:tcPr>
            <w:tcW w:w="382" w:type="dxa"/>
          </w:tcPr>
          <w:p w:rsidR="00AC287E" w:rsidRPr="00BC1103" w:rsidRDefault="00AC287E" w:rsidP="00C97A5D">
            <w:pPr>
              <w:pStyle w:val="TableParagraph"/>
              <w:spacing w:before="145"/>
              <w:jc w:val="center"/>
              <w:rPr>
                <w:b/>
                <w:sz w:val="24"/>
                <w:szCs w:val="24"/>
              </w:rPr>
            </w:pPr>
            <w:r w:rsidRPr="00BC1103">
              <w:rPr>
                <w:b/>
                <w:sz w:val="24"/>
                <w:szCs w:val="24"/>
              </w:rPr>
              <w:t>№</w:t>
            </w:r>
          </w:p>
        </w:tc>
        <w:tc>
          <w:tcPr>
            <w:tcW w:w="7015" w:type="dxa"/>
          </w:tcPr>
          <w:p w:rsidR="00AC287E" w:rsidRPr="00BC1103" w:rsidRDefault="00AC287E" w:rsidP="00C97A5D">
            <w:pPr>
              <w:pStyle w:val="TableParagraph"/>
              <w:spacing w:before="145"/>
              <w:jc w:val="center"/>
              <w:rPr>
                <w:b/>
                <w:sz w:val="24"/>
                <w:szCs w:val="24"/>
              </w:rPr>
            </w:pPr>
            <w:r w:rsidRPr="00BC1103">
              <w:rPr>
                <w:b/>
                <w:sz w:val="24"/>
                <w:szCs w:val="24"/>
              </w:rPr>
              <w:t>Наименование на дейностите</w:t>
            </w:r>
          </w:p>
        </w:tc>
        <w:tc>
          <w:tcPr>
            <w:tcW w:w="992" w:type="dxa"/>
          </w:tcPr>
          <w:p w:rsidR="00AC287E" w:rsidRPr="00BC1103" w:rsidRDefault="00AC287E" w:rsidP="00C97A5D">
            <w:pPr>
              <w:pStyle w:val="TableParagraph"/>
              <w:spacing w:before="145"/>
              <w:jc w:val="center"/>
              <w:rPr>
                <w:b/>
                <w:sz w:val="24"/>
                <w:szCs w:val="24"/>
              </w:rPr>
            </w:pPr>
            <w:r w:rsidRPr="00BC1103">
              <w:rPr>
                <w:b/>
                <w:sz w:val="24"/>
                <w:szCs w:val="24"/>
              </w:rPr>
              <w:t>Мярка</w:t>
            </w:r>
          </w:p>
        </w:tc>
        <w:tc>
          <w:tcPr>
            <w:tcW w:w="1418" w:type="dxa"/>
          </w:tcPr>
          <w:p w:rsidR="00AC287E" w:rsidRPr="00BC1103" w:rsidRDefault="00AC287E" w:rsidP="00C97A5D">
            <w:pPr>
              <w:pStyle w:val="TableParagraph"/>
              <w:spacing w:before="145"/>
              <w:jc w:val="center"/>
              <w:rPr>
                <w:b/>
                <w:sz w:val="24"/>
                <w:szCs w:val="24"/>
              </w:rPr>
            </w:pPr>
            <w:r w:rsidRPr="00BC1103">
              <w:rPr>
                <w:b/>
                <w:sz w:val="24"/>
                <w:szCs w:val="24"/>
              </w:rPr>
              <w:t>Единична цена</w:t>
            </w:r>
          </w:p>
        </w:tc>
      </w:tr>
      <w:tr w:rsidR="00AC287E" w:rsidRPr="00BC1103" w:rsidTr="00C97A5D">
        <w:trPr>
          <w:trHeight w:val="1408"/>
        </w:trPr>
        <w:tc>
          <w:tcPr>
            <w:tcW w:w="382" w:type="dxa"/>
          </w:tcPr>
          <w:p w:rsidR="00AC287E" w:rsidRPr="00BC1103" w:rsidRDefault="00AC287E" w:rsidP="00C97A5D">
            <w:pPr>
              <w:pStyle w:val="TableParagraph"/>
              <w:jc w:val="center"/>
              <w:rPr>
                <w:b/>
                <w:sz w:val="24"/>
                <w:szCs w:val="24"/>
              </w:rPr>
            </w:pPr>
          </w:p>
          <w:p w:rsidR="00AC287E" w:rsidRPr="00BC1103" w:rsidRDefault="00AC287E" w:rsidP="00C97A5D">
            <w:pPr>
              <w:pStyle w:val="TableParagraph"/>
              <w:spacing w:before="6"/>
              <w:jc w:val="center"/>
              <w:rPr>
                <w:b/>
                <w:sz w:val="24"/>
                <w:szCs w:val="24"/>
              </w:rPr>
            </w:pPr>
          </w:p>
          <w:p w:rsidR="00AC287E" w:rsidRPr="00BC1103" w:rsidRDefault="00AC287E" w:rsidP="00C97A5D">
            <w:pPr>
              <w:pStyle w:val="TableParagraph"/>
              <w:jc w:val="center"/>
              <w:rPr>
                <w:sz w:val="24"/>
                <w:szCs w:val="24"/>
              </w:rPr>
            </w:pPr>
            <w:r w:rsidRPr="00BC1103">
              <w:rPr>
                <w:sz w:val="24"/>
                <w:szCs w:val="24"/>
              </w:rPr>
              <w:t>1</w:t>
            </w:r>
          </w:p>
        </w:tc>
        <w:tc>
          <w:tcPr>
            <w:tcW w:w="7015" w:type="dxa"/>
          </w:tcPr>
          <w:p w:rsidR="00AC287E" w:rsidRPr="00BC1103" w:rsidRDefault="00AC287E" w:rsidP="00C97A5D">
            <w:pPr>
              <w:pStyle w:val="TableParagraph"/>
              <w:spacing w:before="145"/>
              <w:jc w:val="both"/>
              <w:rPr>
                <w:sz w:val="24"/>
                <w:szCs w:val="24"/>
              </w:rPr>
            </w:pPr>
            <w:r w:rsidRPr="00BC1103">
              <w:rPr>
                <w:sz w:val="24"/>
                <w:szCs w:val="24"/>
              </w:rPr>
              <w:t xml:space="preserve">Изкърпване на единични дупки и деформации на настилката с плътна </w:t>
            </w:r>
            <w:proofErr w:type="spellStart"/>
            <w:r w:rsidRPr="00BC1103">
              <w:rPr>
                <w:sz w:val="24"/>
                <w:szCs w:val="24"/>
              </w:rPr>
              <w:t>асф</w:t>
            </w:r>
            <w:proofErr w:type="spellEnd"/>
            <w:r w:rsidRPr="00BC1103">
              <w:rPr>
                <w:sz w:val="24"/>
                <w:szCs w:val="24"/>
              </w:rPr>
              <w:t xml:space="preserve">. смес - с дебелина до 4 см. </w:t>
            </w:r>
            <w:r w:rsidRPr="00BC1103">
              <w:rPr>
                <w:b/>
                <w:sz w:val="24"/>
                <w:szCs w:val="24"/>
              </w:rPr>
              <w:t>ръчно</w:t>
            </w:r>
            <w:r w:rsidRPr="00BC1103">
              <w:rPr>
                <w:sz w:val="24"/>
                <w:szCs w:val="24"/>
              </w:rPr>
              <w:t xml:space="preserve">, оформяне с </w:t>
            </w:r>
            <w:proofErr w:type="spellStart"/>
            <w:r w:rsidRPr="00BC1103">
              <w:rPr>
                <w:sz w:val="24"/>
                <w:szCs w:val="24"/>
              </w:rPr>
              <w:t>фугорез</w:t>
            </w:r>
            <w:proofErr w:type="spellEnd"/>
            <w:r w:rsidRPr="00BC1103">
              <w:rPr>
                <w:sz w:val="24"/>
                <w:szCs w:val="24"/>
              </w:rPr>
              <w:t>, почистване, разлив за връзка, доставка, полагане, уплътняване, запечатване на фугите, транспорт и всички свързани с това присъщи разходи</w:t>
            </w:r>
          </w:p>
        </w:tc>
        <w:tc>
          <w:tcPr>
            <w:tcW w:w="992" w:type="dxa"/>
          </w:tcPr>
          <w:p w:rsidR="00AC287E" w:rsidRPr="00BC1103" w:rsidRDefault="00AC287E" w:rsidP="00C97A5D">
            <w:pPr>
              <w:pStyle w:val="TableParagraph"/>
              <w:rPr>
                <w:b/>
                <w:sz w:val="24"/>
                <w:szCs w:val="24"/>
              </w:rPr>
            </w:pPr>
          </w:p>
          <w:p w:rsidR="00AC287E" w:rsidRPr="00BC1103" w:rsidRDefault="00AC287E" w:rsidP="00C97A5D">
            <w:pPr>
              <w:pStyle w:val="TableParagraph"/>
              <w:spacing w:before="219"/>
              <w:jc w:val="center"/>
              <w:rPr>
                <w:sz w:val="24"/>
                <w:szCs w:val="24"/>
              </w:rPr>
            </w:pPr>
            <w:r w:rsidRPr="00BC1103">
              <w:rPr>
                <w:position w:val="-8"/>
                <w:sz w:val="24"/>
                <w:szCs w:val="24"/>
              </w:rPr>
              <w:t>м</w:t>
            </w:r>
            <w:r w:rsidRPr="00BC1103">
              <w:rPr>
                <w:sz w:val="24"/>
                <w:szCs w:val="24"/>
              </w:rPr>
              <w:t>2</w:t>
            </w:r>
          </w:p>
        </w:tc>
        <w:tc>
          <w:tcPr>
            <w:tcW w:w="1418" w:type="dxa"/>
          </w:tcPr>
          <w:p w:rsidR="00AC287E" w:rsidRPr="00BC1103" w:rsidRDefault="00AC287E" w:rsidP="00C97A5D">
            <w:pPr>
              <w:pStyle w:val="TableParagraph"/>
              <w:rPr>
                <w:b/>
                <w:sz w:val="24"/>
                <w:szCs w:val="24"/>
              </w:rPr>
            </w:pPr>
          </w:p>
        </w:tc>
      </w:tr>
      <w:tr w:rsidR="00AC287E" w:rsidRPr="00BC1103" w:rsidTr="00C97A5D">
        <w:trPr>
          <w:trHeight w:val="1415"/>
        </w:trPr>
        <w:tc>
          <w:tcPr>
            <w:tcW w:w="382" w:type="dxa"/>
          </w:tcPr>
          <w:p w:rsidR="00AC287E" w:rsidRPr="00BC1103" w:rsidRDefault="00AC287E" w:rsidP="00C97A5D">
            <w:pPr>
              <w:pStyle w:val="TableParagraph"/>
              <w:jc w:val="center"/>
              <w:rPr>
                <w:b/>
                <w:sz w:val="24"/>
                <w:szCs w:val="24"/>
              </w:rPr>
            </w:pPr>
          </w:p>
          <w:p w:rsidR="00AC287E" w:rsidRPr="00BC1103" w:rsidRDefault="00AC287E" w:rsidP="00C97A5D">
            <w:pPr>
              <w:pStyle w:val="TableParagraph"/>
              <w:spacing w:before="10"/>
              <w:jc w:val="center"/>
              <w:rPr>
                <w:b/>
                <w:sz w:val="24"/>
                <w:szCs w:val="24"/>
              </w:rPr>
            </w:pPr>
          </w:p>
          <w:p w:rsidR="00AC287E" w:rsidRPr="00BC1103" w:rsidRDefault="00AC287E" w:rsidP="00C97A5D">
            <w:pPr>
              <w:pStyle w:val="TableParagraph"/>
              <w:spacing w:before="1"/>
              <w:jc w:val="center"/>
              <w:rPr>
                <w:sz w:val="24"/>
                <w:szCs w:val="24"/>
              </w:rPr>
            </w:pPr>
            <w:r w:rsidRPr="00BC1103">
              <w:rPr>
                <w:sz w:val="24"/>
                <w:szCs w:val="24"/>
              </w:rPr>
              <w:t>2</w:t>
            </w:r>
          </w:p>
        </w:tc>
        <w:tc>
          <w:tcPr>
            <w:tcW w:w="7015" w:type="dxa"/>
          </w:tcPr>
          <w:p w:rsidR="00AC287E" w:rsidRPr="00BC1103" w:rsidRDefault="00AC287E" w:rsidP="00C97A5D">
            <w:pPr>
              <w:pStyle w:val="TableParagraph"/>
              <w:spacing w:before="147"/>
              <w:jc w:val="both"/>
              <w:rPr>
                <w:sz w:val="24"/>
                <w:szCs w:val="24"/>
              </w:rPr>
            </w:pPr>
            <w:r w:rsidRPr="00BC1103">
              <w:rPr>
                <w:sz w:val="24"/>
                <w:szCs w:val="24"/>
              </w:rPr>
              <w:t xml:space="preserve">Изкърпване на дупки и деформации в настилката с плътна </w:t>
            </w:r>
            <w:proofErr w:type="spellStart"/>
            <w:r w:rsidRPr="00BC1103">
              <w:rPr>
                <w:sz w:val="24"/>
                <w:szCs w:val="24"/>
              </w:rPr>
              <w:t>асф</w:t>
            </w:r>
            <w:proofErr w:type="spellEnd"/>
            <w:r w:rsidRPr="00BC1103">
              <w:rPr>
                <w:sz w:val="24"/>
                <w:szCs w:val="24"/>
              </w:rPr>
              <w:t xml:space="preserve">. смес - с дебелина до 4 см. – </w:t>
            </w:r>
            <w:r w:rsidRPr="00BC1103">
              <w:rPr>
                <w:b/>
                <w:sz w:val="24"/>
                <w:szCs w:val="24"/>
              </w:rPr>
              <w:t xml:space="preserve">машинно, </w:t>
            </w:r>
            <w:proofErr w:type="spellStart"/>
            <w:r w:rsidRPr="00BC1103">
              <w:rPr>
                <w:sz w:val="24"/>
                <w:szCs w:val="24"/>
              </w:rPr>
              <w:t>фрезоване</w:t>
            </w:r>
            <w:proofErr w:type="spellEnd"/>
            <w:r w:rsidRPr="00BC1103">
              <w:rPr>
                <w:sz w:val="24"/>
                <w:szCs w:val="24"/>
              </w:rPr>
              <w:t>, оформяне, почистване, разлив за връзка, полагане, уплътняване, запечатване на фугите, транспорт и всички свързани с това присъщи разходи</w:t>
            </w:r>
          </w:p>
        </w:tc>
        <w:tc>
          <w:tcPr>
            <w:tcW w:w="992" w:type="dxa"/>
          </w:tcPr>
          <w:p w:rsidR="00AC287E" w:rsidRPr="00BC1103" w:rsidRDefault="00AC287E" w:rsidP="00C97A5D">
            <w:pPr>
              <w:pStyle w:val="TableParagraph"/>
              <w:rPr>
                <w:b/>
                <w:sz w:val="24"/>
                <w:szCs w:val="24"/>
              </w:rPr>
            </w:pPr>
          </w:p>
          <w:p w:rsidR="00AC287E" w:rsidRPr="00BC1103" w:rsidRDefault="00AC287E" w:rsidP="00C97A5D">
            <w:pPr>
              <w:pStyle w:val="TableParagraph"/>
              <w:spacing w:before="224"/>
              <w:jc w:val="center"/>
              <w:rPr>
                <w:sz w:val="24"/>
                <w:szCs w:val="24"/>
              </w:rPr>
            </w:pPr>
            <w:r w:rsidRPr="00BC1103">
              <w:rPr>
                <w:position w:val="-8"/>
                <w:sz w:val="24"/>
                <w:szCs w:val="24"/>
              </w:rPr>
              <w:t>м</w:t>
            </w:r>
            <w:r w:rsidRPr="00BC1103">
              <w:rPr>
                <w:sz w:val="24"/>
                <w:szCs w:val="24"/>
              </w:rPr>
              <w:t>2</w:t>
            </w:r>
          </w:p>
        </w:tc>
        <w:tc>
          <w:tcPr>
            <w:tcW w:w="1418" w:type="dxa"/>
          </w:tcPr>
          <w:p w:rsidR="00AC287E" w:rsidRPr="00BC1103" w:rsidRDefault="00AC287E" w:rsidP="00C97A5D">
            <w:pPr>
              <w:pStyle w:val="TableParagraph"/>
              <w:rPr>
                <w:b/>
                <w:sz w:val="24"/>
                <w:szCs w:val="24"/>
              </w:rPr>
            </w:pPr>
          </w:p>
        </w:tc>
      </w:tr>
      <w:tr w:rsidR="00AC287E" w:rsidRPr="00BC1103" w:rsidTr="00C97A5D">
        <w:trPr>
          <w:trHeight w:val="839"/>
        </w:trPr>
        <w:tc>
          <w:tcPr>
            <w:tcW w:w="382" w:type="dxa"/>
          </w:tcPr>
          <w:p w:rsidR="00AC287E" w:rsidRPr="00BC1103" w:rsidRDefault="00AC287E" w:rsidP="00C97A5D">
            <w:pPr>
              <w:pStyle w:val="TableParagraph"/>
              <w:spacing w:before="3"/>
              <w:jc w:val="center"/>
              <w:rPr>
                <w:b/>
                <w:sz w:val="24"/>
                <w:szCs w:val="24"/>
              </w:rPr>
            </w:pPr>
          </w:p>
          <w:p w:rsidR="00AC287E" w:rsidRPr="00BC1103" w:rsidRDefault="00AC287E" w:rsidP="00C97A5D">
            <w:pPr>
              <w:pStyle w:val="TableParagraph"/>
              <w:jc w:val="center"/>
              <w:rPr>
                <w:sz w:val="24"/>
                <w:szCs w:val="24"/>
              </w:rPr>
            </w:pPr>
            <w:r w:rsidRPr="00BC1103">
              <w:rPr>
                <w:sz w:val="24"/>
                <w:szCs w:val="24"/>
              </w:rPr>
              <w:t>3</w:t>
            </w:r>
          </w:p>
        </w:tc>
        <w:tc>
          <w:tcPr>
            <w:tcW w:w="7015" w:type="dxa"/>
          </w:tcPr>
          <w:p w:rsidR="00AC287E" w:rsidRPr="00BC1103" w:rsidRDefault="00AC287E" w:rsidP="00C97A5D">
            <w:pPr>
              <w:pStyle w:val="TableParagraph"/>
              <w:spacing w:before="131"/>
              <w:jc w:val="both"/>
              <w:rPr>
                <w:sz w:val="24"/>
                <w:szCs w:val="24"/>
              </w:rPr>
            </w:pPr>
            <w:r w:rsidRPr="00BC1103">
              <w:rPr>
                <w:sz w:val="24"/>
                <w:szCs w:val="24"/>
              </w:rPr>
              <w:t>Отстраняване на повреди на настилката, чрез запълване на пукнатини и всички свързани с това присъщи разходи</w:t>
            </w:r>
          </w:p>
        </w:tc>
        <w:tc>
          <w:tcPr>
            <w:tcW w:w="992" w:type="dxa"/>
          </w:tcPr>
          <w:p w:rsidR="00AC287E" w:rsidRPr="00BC1103" w:rsidRDefault="00AC287E" w:rsidP="00C97A5D">
            <w:pPr>
              <w:pStyle w:val="TableParagraph"/>
              <w:spacing w:before="3"/>
              <w:rPr>
                <w:b/>
                <w:sz w:val="24"/>
                <w:szCs w:val="24"/>
              </w:rPr>
            </w:pPr>
          </w:p>
          <w:p w:rsidR="00AC287E" w:rsidRPr="00BC1103" w:rsidRDefault="00AC287E" w:rsidP="00C97A5D">
            <w:pPr>
              <w:pStyle w:val="TableParagraph"/>
              <w:jc w:val="center"/>
              <w:rPr>
                <w:sz w:val="24"/>
                <w:szCs w:val="24"/>
              </w:rPr>
            </w:pPr>
            <w:proofErr w:type="spellStart"/>
            <w:r w:rsidRPr="00BC1103">
              <w:rPr>
                <w:sz w:val="24"/>
                <w:szCs w:val="24"/>
              </w:rPr>
              <w:t>лм</w:t>
            </w:r>
            <w:proofErr w:type="spellEnd"/>
          </w:p>
        </w:tc>
        <w:tc>
          <w:tcPr>
            <w:tcW w:w="1418" w:type="dxa"/>
          </w:tcPr>
          <w:p w:rsidR="00AC287E" w:rsidRPr="00BC1103" w:rsidRDefault="00AC287E" w:rsidP="00C97A5D">
            <w:pPr>
              <w:pStyle w:val="TableParagraph"/>
              <w:spacing w:before="3"/>
              <w:rPr>
                <w:b/>
                <w:sz w:val="24"/>
                <w:szCs w:val="24"/>
              </w:rPr>
            </w:pPr>
          </w:p>
        </w:tc>
      </w:tr>
      <w:tr w:rsidR="00AC287E" w:rsidRPr="00BC1103" w:rsidTr="00C97A5D">
        <w:trPr>
          <w:trHeight w:val="837"/>
        </w:trPr>
        <w:tc>
          <w:tcPr>
            <w:tcW w:w="382" w:type="dxa"/>
          </w:tcPr>
          <w:p w:rsidR="00AC287E" w:rsidRPr="00BC1103" w:rsidRDefault="00AC287E" w:rsidP="00C97A5D">
            <w:pPr>
              <w:pStyle w:val="TableParagraph"/>
              <w:spacing w:before="3"/>
              <w:jc w:val="center"/>
              <w:rPr>
                <w:b/>
                <w:sz w:val="24"/>
                <w:szCs w:val="24"/>
              </w:rPr>
            </w:pPr>
          </w:p>
          <w:p w:rsidR="00AC287E" w:rsidRPr="00BC1103" w:rsidRDefault="00AC287E" w:rsidP="00C97A5D">
            <w:pPr>
              <w:pStyle w:val="TableParagraph"/>
              <w:jc w:val="center"/>
              <w:rPr>
                <w:sz w:val="24"/>
                <w:szCs w:val="24"/>
              </w:rPr>
            </w:pPr>
            <w:r w:rsidRPr="00BC1103">
              <w:rPr>
                <w:sz w:val="24"/>
                <w:szCs w:val="24"/>
              </w:rPr>
              <w:t>4</w:t>
            </w:r>
          </w:p>
        </w:tc>
        <w:tc>
          <w:tcPr>
            <w:tcW w:w="7015" w:type="dxa"/>
          </w:tcPr>
          <w:p w:rsidR="00AC287E" w:rsidRPr="00BC1103" w:rsidRDefault="00AC287E" w:rsidP="00C97A5D">
            <w:pPr>
              <w:pStyle w:val="TableParagraph"/>
              <w:spacing w:before="131"/>
              <w:jc w:val="both"/>
              <w:rPr>
                <w:sz w:val="24"/>
                <w:szCs w:val="24"/>
              </w:rPr>
            </w:pPr>
            <w:r w:rsidRPr="00BC1103">
              <w:rPr>
                <w:sz w:val="24"/>
                <w:szCs w:val="24"/>
              </w:rPr>
              <w:t>Подравняване и профилиране на пътните банкети и всички свързани с това присъщи разходи</w:t>
            </w:r>
          </w:p>
        </w:tc>
        <w:tc>
          <w:tcPr>
            <w:tcW w:w="992" w:type="dxa"/>
          </w:tcPr>
          <w:p w:rsidR="00AC287E" w:rsidRPr="00BC1103" w:rsidRDefault="00AC287E" w:rsidP="00C97A5D">
            <w:pPr>
              <w:pStyle w:val="TableParagraph"/>
              <w:spacing w:before="3"/>
              <w:rPr>
                <w:b/>
                <w:sz w:val="24"/>
                <w:szCs w:val="24"/>
              </w:rPr>
            </w:pPr>
          </w:p>
          <w:p w:rsidR="00AC287E" w:rsidRPr="00BC1103" w:rsidRDefault="00AC287E" w:rsidP="00C97A5D">
            <w:pPr>
              <w:pStyle w:val="TableParagraph"/>
              <w:jc w:val="center"/>
              <w:rPr>
                <w:sz w:val="24"/>
                <w:szCs w:val="24"/>
              </w:rPr>
            </w:pPr>
            <w:proofErr w:type="spellStart"/>
            <w:r w:rsidRPr="00BC1103">
              <w:rPr>
                <w:sz w:val="24"/>
                <w:szCs w:val="24"/>
              </w:rPr>
              <w:t>лм</w:t>
            </w:r>
            <w:proofErr w:type="spellEnd"/>
          </w:p>
        </w:tc>
        <w:tc>
          <w:tcPr>
            <w:tcW w:w="1418" w:type="dxa"/>
          </w:tcPr>
          <w:p w:rsidR="00AC287E" w:rsidRPr="00BC1103" w:rsidRDefault="00AC287E" w:rsidP="00C97A5D">
            <w:pPr>
              <w:pStyle w:val="TableParagraph"/>
              <w:spacing w:before="3"/>
              <w:rPr>
                <w:b/>
                <w:sz w:val="24"/>
                <w:szCs w:val="24"/>
              </w:rPr>
            </w:pPr>
          </w:p>
        </w:tc>
      </w:tr>
      <w:tr w:rsidR="00AC287E" w:rsidRPr="00BC1103" w:rsidTr="00C97A5D">
        <w:trPr>
          <w:trHeight w:val="537"/>
        </w:trPr>
        <w:tc>
          <w:tcPr>
            <w:tcW w:w="382" w:type="dxa"/>
          </w:tcPr>
          <w:p w:rsidR="00AC287E" w:rsidRPr="00BC1103" w:rsidRDefault="00AC287E" w:rsidP="00C97A5D">
            <w:pPr>
              <w:pStyle w:val="TableParagraph"/>
              <w:spacing w:before="119"/>
              <w:jc w:val="center"/>
              <w:rPr>
                <w:sz w:val="24"/>
                <w:szCs w:val="24"/>
              </w:rPr>
            </w:pPr>
            <w:r w:rsidRPr="00BC1103">
              <w:rPr>
                <w:sz w:val="24"/>
                <w:szCs w:val="24"/>
              </w:rPr>
              <w:t>5</w:t>
            </w:r>
          </w:p>
        </w:tc>
        <w:tc>
          <w:tcPr>
            <w:tcW w:w="7015" w:type="dxa"/>
          </w:tcPr>
          <w:p w:rsidR="00AC287E" w:rsidRPr="00BC1103" w:rsidRDefault="00AC287E" w:rsidP="00C97A5D">
            <w:pPr>
              <w:pStyle w:val="TableParagraph"/>
              <w:spacing w:before="119"/>
              <w:jc w:val="both"/>
              <w:rPr>
                <w:sz w:val="24"/>
                <w:szCs w:val="24"/>
              </w:rPr>
            </w:pPr>
            <w:r w:rsidRPr="00BC1103">
              <w:rPr>
                <w:sz w:val="24"/>
                <w:szCs w:val="24"/>
              </w:rPr>
              <w:t>Машинно косене на банкети и всички свързани с това присъщи разходи</w:t>
            </w:r>
          </w:p>
        </w:tc>
        <w:tc>
          <w:tcPr>
            <w:tcW w:w="992" w:type="dxa"/>
          </w:tcPr>
          <w:p w:rsidR="00AC287E" w:rsidRPr="00BC1103" w:rsidRDefault="00AC287E" w:rsidP="00C97A5D">
            <w:pPr>
              <w:pStyle w:val="TableParagraph"/>
              <w:spacing w:before="102"/>
              <w:jc w:val="center"/>
              <w:rPr>
                <w:sz w:val="24"/>
                <w:szCs w:val="24"/>
              </w:rPr>
            </w:pPr>
            <w:r w:rsidRPr="00BC1103">
              <w:rPr>
                <w:position w:val="-8"/>
                <w:sz w:val="24"/>
                <w:szCs w:val="24"/>
              </w:rPr>
              <w:t>дка</w:t>
            </w:r>
          </w:p>
        </w:tc>
        <w:tc>
          <w:tcPr>
            <w:tcW w:w="1418" w:type="dxa"/>
          </w:tcPr>
          <w:p w:rsidR="00AC287E" w:rsidRPr="00BC1103" w:rsidRDefault="00AC287E" w:rsidP="00C97A5D">
            <w:pPr>
              <w:pStyle w:val="TableParagraph"/>
              <w:spacing w:before="102"/>
              <w:jc w:val="center"/>
              <w:rPr>
                <w:position w:val="-8"/>
                <w:sz w:val="24"/>
                <w:szCs w:val="24"/>
              </w:rPr>
            </w:pPr>
          </w:p>
        </w:tc>
      </w:tr>
      <w:tr w:rsidR="00AC287E" w:rsidRPr="00BC1103" w:rsidTr="00C97A5D">
        <w:trPr>
          <w:trHeight w:val="537"/>
        </w:trPr>
        <w:tc>
          <w:tcPr>
            <w:tcW w:w="382" w:type="dxa"/>
          </w:tcPr>
          <w:p w:rsidR="00AC287E" w:rsidRPr="00BC1103" w:rsidRDefault="00AC287E" w:rsidP="00C97A5D">
            <w:pPr>
              <w:pStyle w:val="TableParagraph"/>
              <w:spacing w:before="119"/>
              <w:jc w:val="center"/>
              <w:rPr>
                <w:sz w:val="24"/>
                <w:szCs w:val="24"/>
              </w:rPr>
            </w:pPr>
            <w:r w:rsidRPr="00BC1103">
              <w:rPr>
                <w:sz w:val="24"/>
                <w:szCs w:val="24"/>
              </w:rPr>
              <w:t>6</w:t>
            </w:r>
          </w:p>
        </w:tc>
        <w:tc>
          <w:tcPr>
            <w:tcW w:w="7015" w:type="dxa"/>
          </w:tcPr>
          <w:p w:rsidR="00AC287E" w:rsidRPr="00BC1103" w:rsidRDefault="00AC287E" w:rsidP="00C97A5D">
            <w:pPr>
              <w:pStyle w:val="TableParagraph"/>
              <w:spacing w:before="119"/>
              <w:jc w:val="both"/>
              <w:rPr>
                <w:sz w:val="24"/>
                <w:szCs w:val="24"/>
              </w:rPr>
            </w:pPr>
            <w:r w:rsidRPr="00BC1103">
              <w:rPr>
                <w:sz w:val="24"/>
                <w:szCs w:val="24"/>
              </w:rPr>
              <w:t>Ръчно косене на банкети и всички свързани с това присъщи разходи</w:t>
            </w:r>
          </w:p>
        </w:tc>
        <w:tc>
          <w:tcPr>
            <w:tcW w:w="992" w:type="dxa"/>
          </w:tcPr>
          <w:p w:rsidR="00AC287E" w:rsidRPr="00BC1103" w:rsidRDefault="00AC287E" w:rsidP="00C97A5D">
            <w:pPr>
              <w:pStyle w:val="TableParagraph"/>
              <w:spacing w:before="102"/>
              <w:jc w:val="center"/>
              <w:rPr>
                <w:position w:val="-8"/>
                <w:sz w:val="24"/>
                <w:szCs w:val="24"/>
              </w:rPr>
            </w:pPr>
            <w:r w:rsidRPr="00BC1103">
              <w:rPr>
                <w:position w:val="-8"/>
                <w:sz w:val="24"/>
                <w:szCs w:val="24"/>
              </w:rPr>
              <w:t>м2</w:t>
            </w:r>
          </w:p>
        </w:tc>
        <w:tc>
          <w:tcPr>
            <w:tcW w:w="1418" w:type="dxa"/>
          </w:tcPr>
          <w:p w:rsidR="00AC287E" w:rsidRPr="00BC1103" w:rsidRDefault="00AC287E" w:rsidP="00C97A5D">
            <w:pPr>
              <w:pStyle w:val="TableParagraph"/>
              <w:spacing w:before="102"/>
              <w:jc w:val="center"/>
              <w:rPr>
                <w:position w:val="-8"/>
                <w:sz w:val="24"/>
                <w:szCs w:val="24"/>
              </w:rPr>
            </w:pPr>
          </w:p>
        </w:tc>
      </w:tr>
      <w:tr w:rsidR="00AC287E" w:rsidRPr="00BC1103" w:rsidTr="00C97A5D">
        <w:trPr>
          <w:trHeight w:val="537"/>
        </w:trPr>
        <w:tc>
          <w:tcPr>
            <w:tcW w:w="382" w:type="dxa"/>
          </w:tcPr>
          <w:p w:rsidR="00AC287E" w:rsidRPr="00BC1103" w:rsidRDefault="00AC287E" w:rsidP="00C97A5D">
            <w:pPr>
              <w:pStyle w:val="TableParagraph"/>
              <w:spacing w:before="119"/>
              <w:jc w:val="center"/>
              <w:rPr>
                <w:sz w:val="24"/>
                <w:szCs w:val="24"/>
              </w:rPr>
            </w:pPr>
            <w:r w:rsidRPr="00BC1103">
              <w:rPr>
                <w:sz w:val="24"/>
                <w:szCs w:val="24"/>
              </w:rPr>
              <w:t>7</w:t>
            </w:r>
          </w:p>
        </w:tc>
        <w:tc>
          <w:tcPr>
            <w:tcW w:w="7015" w:type="dxa"/>
          </w:tcPr>
          <w:p w:rsidR="00AC287E" w:rsidRPr="00BC1103" w:rsidRDefault="00AC287E" w:rsidP="00C97A5D">
            <w:pPr>
              <w:pStyle w:val="TableParagraph"/>
              <w:spacing w:before="119"/>
              <w:jc w:val="both"/>
              <w:rPr>
                <w:sz w:val="24"/>
                <w:szCs w:val="24"/>
              </w:rPr>
            </w:pPr>
            <w:r w:rsidRPr="00BC1103">
              <w:rPr>
                <w:sz w:val="24"/>
                <w:szCs w:val="24"/>
              </w:rPr>
              <w:t>Рязане на храсти и отделни дървета с дебелина до 10 см.</w:t>
            </w:r>
          </w:p>
        </w:tc>
        <w:tc>
          <w:tcPr>
            <w:tcW w:w="992" w:type="dxa"/>
          </w:tcPr>
          <w:p w:rsidR="00AC287E" w:rsidRPr="00BC1103" w:rsidRDefault="00AC287E" w:rsidP="00C97A5D">
            <w:pPr>
              <w:pStyle w:val="TableParagraph"/>
              <w:spacing w:before="102"/>
              <w:jc w:val="center"/>
              <w:rPr>
                <w:position w:val="-8"/>
                <w:sz w:val="24"/>
                <w:szCs w:val="24"/>
              </w:rPr>
            </w:pPr>
            <w:r w:rsidRPr="00BC1103">
              <w:rPr>
                <w:position w:val="-8"/>
                <w:sz w:val="24"/>
                <w:szCs w:val="24"/>
              </w:rPr>
              <w:t>м2</w:t>
            </w:r>
          </w:p>
        </w:tc>
        <w:tc>
          <w:tcPr>
            <w:tcW w:w="1418" w:type="dxa"/>
          </w:tcPr>
          <w:p w:rsidR="00AC287E" w:rsidRPr="00BC1103" w:rsidRDefault="00AC287E" w:rsidP="00C97A5D">
            <w:pPr>
              <w:pStyle w:val="TableParagraph"/>
              <w:spacing w:before="102"/>
              <w:jc w:val="center"/>
              <w:rPr>
                <w:position w:val="-8"/>
                <w:sz w:val="24"/>
                <w:szCs w:val="24"/>
              </w:rPr>
            </w:pPr>
          </w:p>
        </w:tc>
      </w:tr>
      <w:tr w:rsidR="00AC287E" w:rsidRPr="00BC1103" w:rsidTr="00C97A5D">
        <w:trPr>
          <w:trHeight w:val="537"/>
        </w:trPr>
        <w:tc>
          <w:tcPr>
            <w:tcW w:w="382" w:type="dxa"/>
          </w:tcPr>
          <w:p w:rsidR="00AC287E" w:rsidRPr="00BC1103" w:rsidRDefault="00AC287E" w:rsidP="00C97A5D">
            <w:pPr>
              <w:pStyle w:val="TableParagraph"/>
              <w:spacing w:before="119"/>
              <w:jc w:val="center"/>
              <w:rPr>
                <w:sz w:val="24"/>
                <w:szCs w:val="24"/>
              </w:rPr>
            </w:pPr>
            <w:r w:rsidRPr="00BC1103">
              <w:rPr>
                <w:sz w:val="24"/>
                <w:szCs w:val="24"/>
              </w:rPr>
              <w:t>8</w:t>
            </w:r>
          </w:p>
        </w:tc>
        <w:tc>
          <w:tcPr>
            <w:tcW w:w="7015" w:type="dxa"/>
          </w:tcPr>
          <w:p w:rsidR="00AC287E" w:rsidRPr="00BC1103" w:rsidRDefault="00AC287E" w:rsidP="00C97A5D">
            <w:pPr>
              <w:pStyle w:val="TableParagraph"/>
              <w:spacing w:before="119"/>
              <w:jc w:val="both"/>
              <w:rPr>
                <w:sz w:val="24"/>
                <w:szCs w:val="24"/>
              </w:rPr>
            </w:pPr>
            <w:r w:rsidRPr="00BC1103">
              <w:rPr>
                <w:sz w:val="24"/>
                <w:szCs w:val="24"/>
              </w:rPr>
              <w:t>Натоварване, превоз и депониране на отпадъчния дървесен материал до съответните депа до 5 км</w:t>
            </w:r>
          </w:p>
        </w:tc>
        <w:tc>
          <w:tcPr>
            <w:tcW w:w="992" w:type="dxa"/>
          </w:tcPr>
          <w:p w:rsidR="00AC287E" w:rsidRPr="00BC1103" w:rsidRDefault="00AC287E" w:rsidP="00C97A5D">
            <w:pPr>
              <w:pStyle w:val="TableParagraph"/>
              <w:spacing w:before="102"/>
              <w:jc w:val="center"/>
              <w:rPr>
                <w:position w:val="-8"/>
                <w:sz w:val="24"/>
                <w:szCs w:val="24"/>
              </w:rPr>
            </w:pPr>
            <w:r w:rsidRPr="00BC1103">
              <w:rPr>
                <w:position w:val="-8"/>
                <w:sz w:val="24"/>
                <w:szCs w:val="24"/>
              </w:rPr>
              <w:t>т./км.</w:t>
            </w:r>
          </w:p>
        </w:tc>
        <w:tc>
          <w:tcPr>
            <w:tcW w:w="1418" w:type="dxa"/>
          </w:tcPr>
          <w:p w:rsidR="00AC287E" w:rsidRPr="00BC1103" w:rsidRDefault="00AC287E" w:rsidP="00C97A5D">
            <w:pPr>
              <w:pStyle w:val="TableParagraph"/>
              <w:spacing w:before="102"/>
              <w:jc w:val="center"/>
              <w:rPr>
                <w:position w:val="-8"/>
                <w:sz w:val="24"/>
                <w:szCs w:val="24"/>
              </w:rPr>
            </w:pPr>
          </w:p>
        </w:tc>
      </w:tr>
      <w:tr w:rsidR="00AC287E" w:rsidRPr="00BC1103" w:rsidTr="00C97A5D">
        <w:trPr>
          <w:trHeight w:val="853"/>
        </w:trPr>
        <w:tc>
          <w:tcPr>
            <w:tcW w:w="382" w:type="dxa"/>
          </w:tcPr>
          <w:p w:rsidR="00AC287E" w:rsidRPr="00BC1103" w:rsidRDefault="00AC287E" w:rsidP="00C97A5D">
            <w:pPr>
              <w:pStyle w:val="TableParagraph"/>
              <w:spacing w:before="1"/>
              <w:jc w:val="center"/>
              <w:rPr>
                <w:b/>
                <w:sz w:val="24"/>
                <w:szCs w:val="24"/>
              </w:rPr>
            </w:pPr>
          </w:p>
          <w:p w:rsidR="00AC287E" w:rsidRPr="00BC1103" w:rsidRDefault="00AC287E" w:rsidP="00C97A5D">
            <w:pPr>
              <w:pStyle w:val="TableParagraph"/>
              <w:jc w:val="center"/>
              <w:rPr>
                <w:sz w:val="24"/>
                <w:szCs w:val="24"/>
              </w:rPr>
            </w:pPr>
            <w:r w:rsidRPr="00BC1103">
              <w:rPr>
                <w:sz w:val="24"/>
                <w:szCs w:val="24"/>
              </w:rPr>
              <w:t>9</w:t>
            </w:r>
          </w:p>
        </w:tc>
        <w:tc>
          <w:tcPr>
            <w:tcW w:w="7015" w:type="dxa"/>
          </w:tcPr>
          <w:p w:rsidR="00AC287E" w:rsidRPr="00BC1103" w:rsidRDefault="00AC287E" w:rsidP="00C97A5D">
            <w:pPr>
              <w:pStyle w:val="TableParagraph"/>
              <w:spacing w:before="138"/>
              <w:jc w:val="both"/>
              <w:rPr>
                <w:sz w:val="24"/>
                <w:szCs w:val="24"/>
              </w:rPr>
            </w:pPr>
            <w:r w:rsidRPr="00BC1103">
              <w:rPr>
                <w:sz w:val="24"/>
                <w:szCs w:val="24"/>
              </w:rPr>
              <w:t>Почистване на крайпътни канавки от тиня и наноси и всички свързани с това присъщи разходи</w:t>
            </w:r>
          </w:p>
        </w:tc>
        <w:tc>
          <w:tcPr>
            <w:tcW w:w="992" w:type="dxa"/>
          </w:tcPr>
          <w:p w:rsidR="00AC287E" w:rsidRPr="00BC1103" w:rsidRDefault="00AC287E" w:rsidP="00C97A5D">
            <w:pPr>
              <w:pStyle w:val="TableParagraph"/>
              <w:spacing w:before="1"/>
              <w:rPr>
                <w:b/>
                <w:sz w:val="24"/>
                <w:szCs w:val="24"/>
              </w:rPr>
            </w:pPr>
          </w:p>
          <w:p w:rsidR="00AC287E" w:rsidRPr="00BC1103" w:rsidRDefault="00AC287E" w:rsidP="00C97A5D">
            <w:pPr>
              <w:pStyle w:val="TableParagraph"/>
              <w:jc w:val="center"/>
              <w:rPr>
                <w:sz w:val="24"/>
                <w:szCs w:val="24"/>
              </w:rPr>
            </w:pPr>
            <w:proofErr w:type="spellStart"/>
            <w:r w:rsidRPr="00BC1103">
              <w:rPr>
                <w:sz w:val="24"/>
                <w:szCs w:val="24"/>
              </w:rPr>
              <w:t>лм</w:t>
            </w:r>
            <w:proofErr w:type="spellEnd"/>
          </w:p>
        </w:tc>
        <w:tc>
          <w:tcPr>
            <w:tcW w:w="1418" w:type="dxa"/>
          </w:tcPr>
          <w:p w:rsidR="00AC287E" w:rsidRPr="00BC1103" w:rsidRDefault="00AC287E" w:rsidP="00C97A5D">
            <w:pPr>
              <w:pStyle w:val="TableParagraph"/>
              <w:spacing w:before="1"/>
              <w:rPr>
                <w:b/>
                <w:sz w:val="24"/>
                <w:szCs w:val="24"/>
              </w:rPr>
            </w:pPr>
          </w:p>
        </w:tc>
      </w:tr>
      <w:tr w:rsidR="00AC287E" w:rsidRPr="00BC1103" w:rsidTr="00C97A5D">
        <w:trPr>
          <w:trHeight w:val="853"/>
        </w:trPr>
        <w:tc>
          <w:tcPr>
            <w:tcW w:w="382" w:type="dxa"/>
          </w:tcPr>
          <w:p w:rsidR="00AC287E" w:rsidRPr="00BC1103" w:rsidRDefault="00AC287E" w:rsidP="00C97A5D">
            <w:pPr>
              <w:pStyle w:val="TableParagraph"/>
              <w:spacing w:before="10"/>
              <w:jc w:val="center"/>
              <w:rPr>
                <w:b/>
                <w:sz w:val="24"/>
                <w:szCs w:val="24"/>
              </w:rPr>
            </w:pPr>
          </w:p>
          <w:p w:rsidR="00AC287E" w:rsidRPr="00BC1103" w:rsidRDefault="00AC287E" w:rsidP="00C97A5D">
            <w:pPr>
              <w:pStyle w:val="TableParagraph"/>
              <w:jc w:val="center"/>
              <w:rPr>
                <w:sz w:val="24"/>
                <w:szCs w:val="24"/>
              </w:rPr>
            </w:pPr>
            <w:r w:rsidRPr="00BC1103">
              <w:rPr>
                <w:sz w:val="24"/>
                <w:szCs w:val="24"/>
              </w:rPr>
              <w:t>10</w:t>
            </w:r>
          </w:p>
        </w:tc>
        <w:tc>
          <w:tcPr>
            <w:tcW w:w="7015" w:type="dxa"/>
          </w:tcPr>
          <w:p w:rsidR="00AC287E" w:rsidRPr="00BC1103" w:rsidRDefault="00AC287E" w:rsidP="00C97A5D">
            <w:pPr>
              <w:pStyle w:val="TableParagraph"/>
              <w:spacing w:before="138"/>
              <w:jc w:val="both"/>
              <w:rPr>
                <w:sz w:val="24"/>
                <w:szCs w:val="24"/>
              </w:rPr>
            </w:pPr>
            <w:r w:rsidRPr="00BC1103">
              <w:rPr>
                <w:sz w:val="24"/>
                <w:szCs w:val="24"/>
              </w:rPr>
              <w:t>Почистване на водостоците и под мостовото пространство и всички свързани с това присъщи разходи</w:t>
            </w:r>
          </w:p>
        </w:tc>
        <w:tc>
          <w:tcPr>
            <w:tcW w:w="992" w:type="dxa"/>
          </w:tcPr>
          <w:p w:rsidR="00AC287E" w:rsidRPr="00BC1103" w:rsidRDefault="00AC287E" w:rsidP="00C97A5D">
            <w:pPr>
              <w:pStyle w:val="TableParagraph"/>
              <w:spacing w:before="10"/>
              <w:rPr>
                <w:b/>
                <w:sz w:val="24"/>
                <w:szCs w:val="24"/>
              </w:rPr>
            </w:pPr>
          </w:p>
          <w:p w:rsidR="00AC287E" w:rsidRPr="00BC1103" w:rsidRDefault="00AC287E" w:rsidP="00C97A5D">
            <w:pPr>
              <w:pStyle w:val="TableParagraph"/>
              <w:jc w:val="center"/>
              <w:rPr>
                <w:sz w:val="24"/>
                <w:szCs w:val="24"/>
              </w:rPr>
            </w:pPr>
            <w:proofErr w:type="spellStart"/>
            <w:r w:rsidRPr="00BC1103">
              <w:rPr>
                <w:sz w:val="24"/>
                <w:szCs w:val="24"/>
              </w:rPr>
              <w:t>лм</w:t>
            </w:r>
            <w:proofErr w:type="spellEnd"/>
          </w:p>
        </w:tc>
        <w:tc>
          <w:tcPr>
            <w:tcW w:w="1418" w:type="dxa"/>
          </w:tcPr>
          <w:p w:rsidR="00AC287E" w:rsidRPr="00BC1103" w:rsidRDefault="00AC287E" w:rsidP="00C97A5D">
            <w:pPr>
              <w:pStyle w:val="TableParagraph"/>
              <w:spacing w:before="10"/>
              <w:rPr>
                <w:b/>
                <w:sz w:val="24"/>
                <w:szCs w:val="24"/>
              </w:rPr>
            </w:pPr>
          </w:p>
        </w:tc>
      </w:tr>
    </w:tbl>
    <w:p w:rsidR="00825FEA" w:rsidRDefault="00825FEA">
      <w:pPr>
        <w:pStyle w:val="a3"/>
        <w:spacing w:before="2"/>
        <w:ind w:left="0"/>
        <w:jc w:val="left"/>
        <w:rPr>
          <w:sz w:val="15"/>
        </w:rPr>
      </w:pPr>
    </w:p>
    <w:p w:rsidR="00825FEA" w:rsidRDefault="00F227C0" w:rsidP="00A94A0F">
      <w:pPr>
        <w:pStyle w:val="a3"/>
        <w:tabs>
          <w:tab w:val="left" w:pos="10177"/>
        </w:tabs>
        <w:spacing w:before="90"/>
        <w:ind w:left="536" w:right="-29" w:firstLine="720"/>
      </w:pPr>
      <w:r>
        <w:rPr>
          <w:b/>
        </w:rPr>
        <w:t xml:space="preserve">Чл. 4. </w:t>
      </w:r>
      <w:r>
        <w:t>Стойността на Комплексния анализ се запазва за целия период на договора независимо от настъпила инфлация /дефлация/ в страната съгласно данни от НСИ.</w:t>
      </w:r>
    </w:p>
    <w:p w:rsidR="00825FEA" w:rsidRDefault="00F227C0" w:rsidP="00A94A0F">
      <w:pPr>
        <w:tabs>
          <w:tab w:val="left" w:pos="10177"/>
        </w:tabs>
        <w:spacing w:line="244" w:lineRule="auto"/>
        <w:ind w:left="536" w:right="-29" w:firstLine="720"/>
        <w:jc w:val="both"/>
        <w:rPr>
          <w:b/>
          <w:sz w:val="24"/>
        </w:rPr>
      </w:pPr>
      <w:r>
        <w:rPr>
          <w:b/>
          <w:sz w:val="24"/>
        </w:rPr>
        <w:t xml:space="preserve">Чл. 5. </w:t>
      </w:r>
      <w:r>
        <w:rPr>
          <w:sz w:val="24"/>
        </w:rPr>
        <w:t xml:space="preserve">Реално изплатените суми по договора не могат да надвишават </w:t>
      </w:r>
      <w:r>
        <w:rPr>
          <w:b/>
          <w:sz w:val="24"/>
        </w:rPr>
        <w:t xml:space="preserve">250 000.00 </w:t>
      </w:r>
      <w:r w:rsidR="00AC287E">
        <w:rPr>
          <w:b/>
          <w:sz w:val="24"/>
        </w:rPr>
        <w:t xml:space="preserve">/двеста и петдесет хиляди/ </w:t>
      </w:r>
      <w:r>
        <w:rPr>
          <w:b/>
          <w:sz w:val="24"/>
        </w:rPr>
        <w:t>л</w:t>
      </w:r>
      <w:r w:rsidR="00AC287E">
        <w:rPr>
          <w:b/>
          <w:sz w:val="24"/>
        </w:rPr>
        <w:t>ева</w:t>
      </w:r>
      <w:r>
        <w:rPr>
          <w:b/>
          <w:sz w:val="24"/>
        </w:rPr>
        <w:t xml:space="preserve"> без ДДС.</w:t>
      </w:r>
    </w:p>
    <w:p w:rsidR="00825FEA" w:rsidRDefault="00F227C0" w:rsidP="00A94A0F">
      <w:pPr>
        <w:pStyle w:val="a3"/>
        <w:tabs>
          <w:tab w:val="left" w:pos="10177"/>
        </w:tabs>
        <w:spacing w:line="265" w:lineRule="exact"/>
        <w:ind w:left="1256" w:right="-29"/>
      </w:pPr>
      <w:r>
        <w:rPr>
          <w:b/>
        </w:rPr>
        <w:t xml:space="preserve">Чл. 6. </w:t>
      </w:r>
      <w:r>
        <w:t>Разплащането по договора ще се извършва както следва:</w:t>
      </w:r>
    </w:p>
    <w:p w:rsidR="00825FEA" w:rsidRDefault="00F227C0" w:rsidP="00A94A0F">
      <w:pPr>
        <w:pStyle w:val="a4"/>
        <w:numPr>
          <w:ilvl w:val="0"/>
          <w:numId w:val="6"/>
        </w:numPr>
        <w:tabs>
          <w:tab w:val="left" w:pos="1621"/>
          <w:tab w:val="left" w:pos="10177"/>
        </w:tabs>
        <w:ind w:right="-29" w:firstLine="708"/>
        <w:jc w:val="both"/>
        <w:rPr>
          <w:sz w:val="24"/>
        </w:rPr>
      </w:pPr>
      <w:r>
        <w:rPr>
          <w:sz w:val="24"/>
        </w:rPr>
        <w:t xml:space="preserve">Авансово плащане – в размер на 30% от стойността на договора по чл. 5. Изпълнителят има право да поиска аванс в срок до 15 дни от получаване на </w:t>
      </w:r>
      <w:proofErr w:type="spellStart"/>
      <w:r>
        <w:rPr>
          <w:sz w:val="24"/>
        </w:rPr>
        <w:t>възлагателно</w:t>
      </w:r>
      <w:proofErr w:type="spellEnd"/>
      <w:r>
        <w:rPr>
          <w:sz w:val="24"/>
        </w:rPr>
        <w:t xml:space="preserve"> писмо за стартиране на срока за изпълнение на договорените видове дейности. Авансово плащане се дължи в срок от </w:t>
      </w:r>
      <w:r w:rsidR="00AC287E">
        <w:rPr>
          <w:sz w:val="24"/>
        </w:rPr>
        <w:t>30</w:t>
      </w:r>
      <w:r>
        <w:rPr>
          <w:sz w:val="24"/>
        </w:rPr>
        <w:t xml:space="preserve"> дни от</w:t>
      </w:r>
      <w:r>
        <w:rPr>
          <w:spacing w:val="-7"/>
          <w:sz w:val="24"/>
        </w:rPr>
        <w:t xml:space="preserve"> </w:t>
      </w:r>
      <w:r w:rsidR="00AC287E">
        <w:rPr>
          <w:spacing w:val="-7"/>
          <w:sz w:val="24"/>
        </w:rPr>
        <w:t>представянето на фактура</w:t>
      </w:r>
      <w:r>
        <w:rPr>
          <w:sz w:val="24"/>
        </w:rPr>
        <w:t>.</w:t>
      </w:r>
    </w:p>
    <w:p w:rsidR="00825FEA" w:rsidRDefault="00F227C0" w:rsidP="00A94A0F">
      <w:pPr>
        <w:pStyle w:val="a4"/>
        <w:numPr>
          <w:ilvl w:val="0"/>
          <w:numId w:val="6"/>
        </w:numPr>
        <w:tabs>
          <w:tab w:val="left" w:pos="1595"/>
          <w:tab w:val="left" w:pos="10177"/>
        </w:tabs>
        <w:ind w:right="-29" w:firstLine="708"/>
        <w:jc w:val="both"/>
        <w:rPr>
          <w:sz w:val="24"/>
        </w:rPr>
      </w:pPr>
      <w:r>
        <w:rPr>
          <w:sz w:val="24"/>
        </w:rPr>
        <w:t>Междинни плащания – в съответствие с реално извършена работа, надлежно приета със съставяне на двустранен протокол (Акт Образец № 19), подписан от представители на Възложителя и Изпълнителя, при пропорционално приспадане на платения</w:t>
      </w:r>
      <w:r>
        <w:rPr>
          <w:spacing w:val="-1"/>
          <w:sz w:val="24"/>
        </w:rPr>
        <w:t xml:space="preserve"> </w:t>
      </w:r>
      <w:r>
        <w:rPr>
          <w:sz w:val="24"/>
        </w:rPr>
        <w:t>аванс.</w:t>
      </w:r>
    </w:p>
    <w:p w:rsidR="00825FEA" w:rsidRDefault="00F227C0" w:rsidP="00A94A0F">
      <w:pPr>
        <w:pStyle w:val="a4"/>
        <w:numPr>
          <w:ilvl w:val="0"/>
          <w:numId w:val="6"/>
        </w:numPr>
        <w:tabs>
          <w:tab w:val="left" w:pos="1590"/>
          <w:tab w:val="left" w:pos="10177"/>
        </w:tabs>
        <w:ind w:left="535" w:right="-29" w:firstLine="708"/>
        <w:jc w:val="both"/>
        <w:rPr>
          <w:sz w:val="24"/>
        </w:rPr>
      </w:pPr>
      <w:r>
        <w:rPr>
          <w:sz w:val="24"/>
        </w:rPr>
        <w:t>Окончателно плащане - в съответствие с реално извършена работа, надлежно приета със съставяне на двустранен протокол (Акт Образец № 19), подписан от представители на Възложителя и Изпълнителя, при пропорционално приспадане на платения аванс. Сумата от всички плащания не следва да надвишава прогнозната стойност.</w:t>
      </w:r>
    </w:p>
    <w:p w:rsidR="00825FEA" w:rsidRDefault="00F227C0" w:rsidP="00A94A0F">
      <w:pPr>
        <w:pStyle w:val="a4"/>
        <w:numPr>
          <w:ilvl w:val="0"/>
          <w:numId w:val="6"/>
        </w:numPr>
        <w:tabs>
          <w:tab w:val="left" w:pos="1645"/>
          <w:tab w:val="left" w:pos="10177"/>
        </w:tabs>
        <w:ind w:left="535" w:right="-29" w:firstLine="720"/>
        <w:jc w:val="both"/>
        <w:rPr>
          <w:sz w:val="24"/>
        </w:rPr>
      </w:pPr>
      <w:r>
        <w:rPr>
          <w:sz w:val="24"/>
        </w:rPr>
        <w:t xml:space="preserve">Плащанията се извършват </w:t>
      </w:r>
      <w:r w:rsidR="00AC287E">
        <w:rPr>
          <w:sz w:val="24"/>
        </w:rPr>
        <w:t xml:space="preserve">в 30 - дневен срок </w:t>
      </w:r>
      <w:r>
        <w:rPr>
          <w:sz w:val="24"/>
        </w:rPr>
        <w:t>след представяне на фактура, в съответствие с изисквания на Закон за</w:t>
      </w:r>
      <w:r>
        <w:rPr>
          <w:spacing w:val="-5"/>
          <w:sz w:val="24"/>
        </w:rPr>
        <w:t xml:space="preserve"> </w:t>
      </w:r>
      <w:r>
        <w:rPr>
          <w:sz w:val="24"/>
        </w:rPr>
        <w:t>счетоводството.</w:t>
      </w:r>
    </w:p>
    <w:p w:rsidR="00825FEA" w:rsidRDefault="00F227C0" w:rsidP="00A94A0F">
      <w:pPr>
        <w:pStyle w:val="a4"/>
        <w:numPr>
          <w:ilvl w:val="0"/>
          <w:numId w:val="6"/>
        </w:numPr>
        <w:tabs>
          <w:tab w:val="left" w:pos="1664"/>
          <w:tab w:val="left" w:pos="10177"/>
        </w:tabs>
        <w:ind w:left="535" w:right="-29" w:firstLine="707"/>
        <w:jc w:val="both"/>
        <w:rPr>
          <w:sz w:val="24"/>
        </w:rPr>
      </w:pPr>
      <w:r>
        <w:rPr>
          <w:sz w:val="24"/>
        </w:rPr>
        <w:t>Плащането се извършва в български лева по следната банкова сметка, посочена от</w:t>
      </w:r>
      <w:r>
        <w:rPr>
          <w:spacing w:val="-2"/>
          <w:sz w:val="24"/>
        </w:rPr>
        <w:t xml:space="preserve"> </w:t>
      </w:r>
      <w:r>
        <w:rPr>
          <w:sz w:val="24"/>
        </w:rPr>
        <w:t>ИЗПЪЛНИТЕЛЯ:</w:t>
      </w:r>
    </w:p>
    <w:p w:rsidR="00825FEA" w:rsidRDefault="00F227C0" w:rsidP="00A94A0F">
      <w:pPr>
        <w:pStyle w:val="a3"/>
        <w:tabs>
          <w:tab w:val="left" w:pos="10177"/>
        </w:tabs>
        <w:ind w:left="1243" w:right="-29"/>
      </w:pPr>
      <w:r>
        <w:t>БАНКА: ……………………..</w:t>
      </w:r>
    </w:p>
    <w:p w:rsidR="00825FEA" w:rsidRDefault="00F227C0" w:rsidP="00A94A0F">
      <w:pPr>
        <w:pStyle w:val="a3"/>
        <w:tabs>
          <w:tab w:val="left" w:pos="10177"/>
        </w:tabs>
        <w:ind w:left="1243" w:right="-29"/>
      </w:pPr>
      <w:r>
        <w:t>BIC: ……………………….</w:t>
      </w:r>
    </w:p>
    <w:p w:rsidR="00825FEA" w:rsidRDefault="00F227C0" w:rsidP="00A94A0F">
      <w:pPr>
        <w:pStyle w:val="a3"/>
        <w:tabs>
          <w:tab w:val="left" w:pos="10177"/>
        </w:tabs>
        <w:ind w:left="1243" w:right="-29"/>
      </w:pPr>
      <w:r>
        <w:t>IBAN: ……………………………….</w:t>
      </w:r>
    </w:p>
    <w:p w:rsidR="00825FEA" w:rsidRDefault="00F227C0" w:rsidP="00A94A0F">
      <w:pPr>
        <w:pStyle w:val="1"/>
        <w:numPr>
          <w:ilvl w:val="0"/>
          <w:numId w:val="5"/>
        </w:numPr>
        <w:tabs>
          <w:tab w:val="left" w:pos="1631"/>
          <w:tab w:val="left" w:pos="10177"/>
        </w:tabs>
        <w:ind w:right="-29" w:hanging="388"/>
      </w:pPr>
      <w:r>
        <w:t>ПРАВА И ЗАДЪЛЖЕНИЯ НА</w:t>
      </w:r>
      <w:r>
        <w:rPr>
          <w:spacing w:val="-4"/>
        </w:rPr>
        <w:t xml:space="preserve"> </w:t>
      </w:r>
      <w:r>
        <w:t>ВЪЗЛОЖИТЕЛЯ</w:t>
      </w:r>
    </w:p>
    <w:p w:rsidR="00825FEA" w:rsidRDefault="00F227C0" w:rsidP="00A94A0F">
      <w:pPr>
        <w:pStyle w:val="a3"/>
        <w:tabs>
          <w:tab w:val="left" w:pos="10177"/>
        </w:tabs>
        <w:ind w:right="-29" w:firstLine="720"/>
      </w:pPr>
      <w:r>
        <w:rPr>
          <w:b/>
        </w:rPr>
        <w:t xml:space="preserve">Чл. 7. </w:t>
      </w:r>
      <w:r>
        <w:t>ВЪЗЛОЖИТЕЛЯТ си запазва правото във всеки момент от изпълнението на настоящия договор да извършва лабораторни изследвания на всички видове вложени материали (независимо от предоставения сертификат за качество) и контролни изпитания на качеството на извършените СМР, без с това да пречи на оперативната самостоятелност на ИЗПЪЛНИТЕЛЯ.</w:t>
      </w:r>
    </w:p>
    <w:p w:rsidR="00825FEA" w:rsidRDefault="00F227C0">
      <w:pPr>
        <w:pStyle w:val="a3"/>
        <w:ind w:right="1052" w:firstLine="720"/>
      </w:pPr>
      <w:r>
        <w:rPr>
          <w:b/>
        </w:rPr>
        <w:t xml:space="preserve">Чл. 8. </w:t>
      </w:r>
      <w:r>
        <w:t xml:space="preserve">ВЪЗЛОЖИТЕЛЯТ има право при констатиране недостатъци на обекта от негови представители, да не подписва протокол за действително </w:t>
      </w:r>
      <w:r>
        <w:lastRenderedPageBreak/>
        <w:t>извършени видове СМР, съответно да не заплаща извършените до момента дейности до отстраняването им, от и за сметка на ИЗПЪЛНИТЕЛЯ, в определения за това</w:t>
      </w:r>
      <w:r>
        <w:rPr>
          <w:spacing w:val="-10"/>
        </w:rPr>
        <w:t xml:space="preserve"> </w:t>
      </w:r>
      <w:r>
        <w:t>срок.</w:t>
      </w:r>
    </w:p>
    <w:p w:rsidR="00825FEA" w:rsidRDefault="00F227C0">
      <w:pPr>
        <w:spacing w:line="274" w:lineRule="exact"/>
        <w:ind w:left="1256"/>
        <w:jc w:val="both"/>
        <w:rPr>
          <w:sz w:val="24"/>
        </w:rPr>
      </w:pPr>
      <w:r>
        <w:rPr>
          <w:b/>
          <w:sz w:val="24"/>
        </w:rPr>
        <w:t xml:space="preserve">Чл. 9. </w:t>
      </w:r>
      <w:r>
        <w:rPr>
          <w:sz w:val="24"/>
        </w:rPr>
        <w:t>ВЪЗЛОЖИТЕЛЯТ се задължава:</w:t>
      </w:r>
    </w:p>
    <w:p w:rsidR="00825FEA" w:rsidRDefault="00F227C0">
      <w:pPr>
        <w:pStyle w:val="a4"/>
        <w:numPr>
          <w:ilvl w:val="0"/>
          <w:numId w:val="4"/>
        </w:numPr>
        <w:tabs>
          <w:tab w:val="left" w:pos="1595"/>
        </w:tabs>
        <w:ind w:firstLine="720"/>
        <w:jc w:val="both"/>
        <w:rPr>
          <w:sz w:val="24"/>
        </w:rPr>
      </w:pPr>
      <w:r>
        <w:rPr>
          <w:sz w:val="24"/>
        </w:rPr>
        <w:t>да посочи имената на лицата, които ще упражняват инвеститорски контрол за дейностите предмет на настоящия</w:t>
      </w:r>
      <w:r>
        <w:rPr>
          <w:spacing w:val="-6"/>
          <w:sz w:val="24"/>
        </w:rPr>
        <w:t xml:space="preserve"> </w:t>
      </w:r>
      <w:r>
        <w:rPr>
          <w:sz w:val="24"/>
        </w:rPr>
        <w:t>договор;</w:t>
      </w:r>
    </w:p>
    <w:p w:rsidR="00825FEA" w:rsidRDefault="00F227C0">
      <w:pPr>
        <w:pStyle w:val="a3"/>
        <w:ind w:left="536" w:right="1054" w:firstLine="720"/>
      </w:pPr>
      <w:r>
        <w:t>Пряк инвеститорски контрол на обекта, които ще подписва всички актове и протоколи, съставяни по време на СМР – …………………………………………</w:t>
      </w:r>
    </w:p>
    <w:p w:rsidR="00825FEA" w:rsidRDefault="00F227C0">
      <w:pPr>
        <w:pStyle w:val="a4"/>
        <w:numPr>
          <w:ilvl w:val="0"/>
          <w:numId w:val="4"/>
        </w:numPr>
        <w:tabs>
          <w:tab w:val="left" w:pos="1595"/>
          <w:tab w:val="left" w:pos="2100"/>
          <w:tab w:val="left" w:pos="3514"/>
          <w:tab w:val="left" w:pos="4025"/>
          <w:tab w:val="left" w:pos="6063"/>
          <w:tab w:val="left" w:pos="7805"/>
          <w:tab w:val="left" w:pos="8930"/>
        </w:tabs>
        <w:spacing w:before="68"/>
        <w:ind w:left="535" w:right="1055" w:firstLine="720"/>
        <w:rPr>
          <w:sz w:val="24"/>
        </w:rPr>
      </w:pPr>
      <w:r>
        <w:rPr>
          <w:sz w:val="24"/>
        </w:rPr>
        <w:t>да</w:t>
      </w:r>
      <w:r>
        <w:rPr>
          <w:sz w:val="24"/>
        </w:rPr>
        <w:tab/>
        <w:t>предоставя</w:t>
      </w:r>
      <w:r>
        <w:rPr>
          <w:sz w:val="24"/>
        </w:rPr>
        <w:tab/>
        <w:t>на</w:t>
      </w:r>
      <w:r>
        <w:rPr>
          <w:sz w:val="24"/>
        </w:rPr>
        <w:tab/>
        <w:t>ИЗПЪЛНИТЕЛЯ</w:t>
      </w:r>
      <w:r>
        <w:rPr>
          <w:sz w:val="24"/>
        </w:rPr>
        <w:tab/>
        <w:t>допълнителни</w:t>
      </w:r>
      <w:r>
        <w:rPr>
          <w:sz w:val="24"/>
        </w:rPr>
        <w:tab/>
        <w:t>изходни</w:t>
      </w:r>
      <w:r>
        <w:rPr>
          <w:sz w:val="24"/>
        </w:rPr>
        <w:tab/>
      </w:r>
      <w:r>
        <w:rPr>
          <w:spacing w:val="-3"/>
          <w:sz w:val="24"/>
        </w:rPr>
        <w:t xml:space="preserve">данни, </w:t>
      </w:r>
      <w:r>
        <w:rPr>
          <w:sz w:val="24"/>
        </w:rPr>
        <w:t>необходимостта от които е възникнала в процеса на изпълнение на</w:t>
      </w:r>
      <w:r>
        <w:rPr>
          <w:spacing w:val="-14"/>
          <w:sz w:val="24"/>
        </w:rPr>
        <w:t xml:space="preserve"> </w:t>
      </w:r>
      <w:r>
        <w:rPr>
          <w:sz w:val="24"/>
        </w:rPr>
        <w:t>поръчката.</w:t>
      </w:r>
    </w:p>
    <w:p w:rsidR="00825FEA" w:rsidRDefault="00F227C0">
      <w:pPr>
        <w:pStyle w:val="a4"/>
        <w:numPr>
          <w:ilvl w:val="0"/>
          <w:numId w:val="4"/>
        </w:numPr>
        <w:tabs>
          <w:tab w:val="left" w:pos="1648"/>
        </w:tabs>
        <w:ind w:left="535" w:right="1055" w:firstLine="720"/>
        <w:rPr>
          <w:sz w:val="24"/>
        </w:rPr>
      </w:pPr>
      <w:r>
        <w:rPr>
          <w:sz w:val="24"/>
        </w:rPr>
        <w:t>да участва със свои представители при приемане на извършената работа, както и при окончателното приемане на</w:t>
      </w:r>
      <w:r>
        <w:rPr>
          <w:spacing w:val="-6"/>
          <w:sz w:val="24"/>
        </w:rPr>
        <w:t xml:space="preserve"> </w:t>
      </w:r>
      <w:r>
        <w:rPr>
          <w:sz w:val="24"/>
        </w:rPr>
        <w:t>обекта;</w:t>
      </w:r>
    </w:p>
    <w:p w:rsidR="00825FEA" w:rsidRDefault="00F227C0">
      <w:pPr>
        <w:pStyle w:val="a4"/>
        <w:numPr>
          <w:ilvl w:val="0"/>
          <w:numId w:val="4"/>
        </w:numPr>
        <w:tabs>
          <w:tab w:val="left" w:pos="1660"/>
        </w:tabs>
        <w:spacing w:before="1"/>
        <w:ind w:left="535" w:right="1054" w:firstLine="720"/>
        <w:rPr>
          <w:sz w:val="24"/>
        </w:rPr>
      </w:pPr>
      <w:r>
        <w:rPr>
          <w:sz w:val="24"/>
        </w:rPr>
        <w:t>при констатиране на недостатъци на обекта от негови представители да уведомява ИЗПЪЛНИТЕЛЯ за появили се в гаранционния срок</w:t>
      </w:r>
      <w:r>
        <w:rPr>
          <w:spacing w:val="-6"/>
          <w:sz w:val="24"/>
        </w:rPr>
        <w:t xml:space="preserve"> </w:t>
      </w:r>
      <w:r>
        <w:rPr>
          <w:sz w:val="24"/>
        </w:rPr>
        <w:t>дефекти.</w:t>
      </w:r>
    </w:p>
    <w:p w:rsidR="00825FEA" w:rsidRDefault="00825FEA">
      <w:pPr>
        <w:pStyle w:val="a3"/>
        <w:spacing w:before="9"/>
        <w:ind w:left="0"/>
        <w:jc w:val="left"/>
      </w:pPr>
    </w:p>
    <w:p w:rsidR="00825FEA" w:rsidRDefault="00F227C0">
      <w:pPr>
        <w:pStyle w:val="a4"/>
        <w:numPr>
          <w:ilvl w:val="0"/>
          <w:numId w:val="5"/>
        </w:numPr>
        <w:tabs>
          <w:tab w:val="left" w:pos="1537"/>
        </w:tabs>
        <w:spacing w:line="235" w:lineRule="auto"/>
        <w:ind w:left="1255" w:right="3814" w:hanging="12"/>
        <w:rPr>
          <w:sz w:val="24"/>
        </w:rPr>
      </w:pPr>
      <w:r>
        <w:rPr>
          <w:b/>
          <w:sz w:val="24"/>
        </w:rPr>
        <w:t xml:space="preserve">ПРАВА И ЗАДЪЛЖЕНИЯ НА ИЗПЪЛНИТЕЛЯ Чл. 10. </w:t>
      </w:r>
      <w:r>
        <w:rPr>
          <w:sz w:val="24"/>
        </w:rPr>
        <w:t>ИЗПЪЛНИТЕЛЯТ се</w:t>
      </w:r>
      <w:r>
        <w:rPr>
          <w:spacing w:val="-6"/>
          <w:sz w:val="24"/>
        </w:rPr>
        <w:t xml:space="preserve"> </w:t>
      </w:r>
      <w:r>
        <w:rPr>
          <w:sz w:val="24"/>
        </w:rPr>
        <w:t>задължава:</w:t>
      </w:r>
    </w:p>
    <w:p w:rsidR="00825FEA" w:rsidRDefault="00F227C0">
      <w:pPr>
        <w:pStyle w:val="a4"/>
        <w:numPr>
          <w:ilvl w:val="0"/>
          <w:numId w:val="3"/>
        </w:numPr>
        <w:tabs>
          <w:tab w:val="left" w:pos="1787"/>
        </w:tabs>
        <w:spacing w:before="2"/>
        <w:ind w:right="1053" w:firstLine="719"/>
        <w:jc w:val="both"/>
        <w:rPr>
          <w:sz w:val="24"/>
        </w:rPr>
      </w:pPr>
      <w:r>
        <w:rPr>
          <w:sz w:val="24"/>
        </w:rPr>
        <w:t>да извърши качествено възложените му работи, с необходимия професионализъм и в сроковете, посочени в настоящия договор; в съответствие с изискванията на ПИПСМР и действащото</w:t>
      </w:r>
      <w:r>
        <w:rPr>
          <w:spacing w:val="-4"/>
          <w:sz w:val="24"/>
        </w:rPr>
        <w:t xml:space="preserve"> </w:t>
      </w:r>
      <w:r>
        <w:rPr>
          <w:sz w:val="24"/>
        </w:rPr>
        <w:t>законодателство.</w:t>
      </w:r>
    </w:p>
    <w:p w:rsidR="00825FEA" w:rsidRDefault="00F227C0">
      <w:pPr>
        <w:pStyle w:val="a4"/>
        <w:numPr>
          <w:ilvl w:val="0"/>
          <w:numId w:val="3"/>
        </w:numPr>
        <w:tabs>
          <w:tab w:val="left" w:pos="1619"/>
        </w:tabs>
        <w:ind w:firstLine="720"/>
        <w:jc w:val="both"/>
        <w:rPr>
          <w:sz w:val="24"/>
        </w:rPr>
      </w:pPr>
      <w:r>
        <w:rPr>
          <w:sz w:val="24"/>
        </w:rPr>
        <w:t>да влага при строителството качествени материали, конструкции и изделия, отговарящи на изискванията на БДС. При неспазване на това изискване ИЗПЪЛНИТЕЛЯТ е длъжен сам и за своя сметка да подмени вложените некачествени материали в сроковете, определени от</w:t>
      </w:r>
      <w:r>
        <w:rPr>
          <w:spacing w:val="1"/>
          <w:sz w:val="24"/>
        </w:rPr>
        <w:t xml:space="preserve"> </w:t>
      </w:r>
      <w:r>
        <w:rPr>
          <w:sz w:val="24"/>
        </w:rPr>
        <w:t>ВЪЗЛОЖИТЕЛЯ.</w:t>
      </w:r>
    </w:p>
    <w:p w:rsidR="00825FEA" w:rsidRDefault="00F227C0">
      <w:pPr>
        <w:pStyle w:val="a4"/>
        <w:numPr>
          <w:ilvl w:val="0"/>
          <w:numId w:val="3"/>
        </w:numPr>
        <w:tabs>
          <w:tab w:val="left" w:pos="1595"/>
        </w:tabs>
        <w:ind w:left="1594" w:right="0" w:hanging="340"/>
        <w:jc w:val="both"/>
        <w:rPr>
          <w:sz w:val="24"/>
        </w:rPr>
      </w:pPr>
      <w:r>
        <w:rPr>
          <w:sz w:val="24"/>
        </w:rPr>
        <w:t>да създава условия за контрол от страна на</w:t>
      </w:r>
      <w:r>
        <w:rPr>
          <w:spacing w:val="-6"/>
          <w:sz w:val="24"/>
        </w:rPr>
        <w:t xml:space="preserve"> </w:t>
      </w:r>
      <w:r>
        <w:rPr>
          <w:sz w:val="24"/>
        </w:rPr>
        <w:t>ВЪЗЛОЖИТЕЛЯ.</w:t>
      </w:r>
    </w:p>
    <w:p w:rsidR="00825FEA" w:rsidRDefault="00F227C0">
      <w:pPr>
        <w:pStyle w:val="a4"/>
        <w:numPr>
          <w:ilvl w:val="0"/>
          <w:numId w:val="3"/>
        </w:numPr>
        <w:tabs>
          <w:tab w:val="left" w:pos="1609"/>
        </w:tabs>
        <w:ind w:right="1055" w:firstLine="719"/>
        <w:jc w:val="both"/>
        <w:rPr>
          <w:sz w:val="24"/>
        </w:rPr>
      </w:pPr>
      <w:r>
        <w:rPr>
          <w:sz w:val="24"/>
        </w:rPr>
        <w:t>да води пълно досие на обекта (протоколи и актове по Наредба № 3 от 2003 год. за съставяне на актове и протоколи по време на строителство) и при нужда да го предоставя на ВЪЗЛОЖИТЕЛЯ и контролните</w:t>
      </w:r>
      <w:r>
        <w:rPr>
          <w:spacing w:val="-3"/>
          <w:sz w:val="24"/>
        </w:rPr>
        <w:t xml:space="preserve"> </w:t>
      </w:r>
      <w:r>
        <w:rPr>
          <w:sz w:val="24"/>
        </w:rPr>
        <w:t>органи.</w:t>
      </w:r>
    </w:p>
    <w:p w:rsidR="00825FEA" w:rsidRDefault="00F227C0">
      <w:pPr>
        <w:pStyle w:val="a4"/>
        <w:numPr>
          <w:ilvl w:val="0"/>
          <w:numId w:val="3"/>
        </w:numPr>
        <w:tabs>
          <w:tab w:val="left" w:pos="1631"/>
        </w:tabs>
        <w:ind w:right="1056" w:firstLine="720"/>
        <w:jc w:val="both"/>
        <w:rPr>
          <w:sz w:val="24"/>
        </w:rPr>
      </w:pPr>
      <w:r>
        <w:rPr>
          <w:sz w:val="24"/>
        </w:rPr>
        <w:t>да извърши за своя сметка всички работи по отстраняването на допуснати грешки, недостатъци и други констатации от инвеститорския контрол на</w:t>
      </w:r>
      <w:r>
        <w:rPr>
          <w:spacing w:val="-13"/>
          <w:sz w:val="24"/>
        </w:rPr>
        <w:t xml:space="preserve"> </w:t>
      </w:r>
      <w:r>
        <w:rPr>
          <w:sz w:val="24"/>
        </w:rPr>
        <w:t>обекта.</w:t>
      </w:r>
    </w:p>
    <w:p w:rsidR="00825FEA" w:rsidRDefault="00F227C0">
      <w:pPr>
        <w:pStyle w:val="a4"/>
        <w:numPr>
          <w:ilvl w:val="0"/>
          <w:numId w:val="3"/>
        </w:numPr>
        <w:tabs>
          <w:tab w:val="left" w:pos="1636"/>
        </w:tabs>
        <w:ind w:right="1054" w:firstLine="719"/>
        <w:jc w:val="both"/>
        <w:rPr>
          <w:sz w:val="24"/>
        </w:rPr>
      </w:pPr>
      <w:r>
        <w:rPr>
          <w:sz w:val="24"/>
        </w:rPr>
        <w:t>при извършване на строително-ремонтните работи да опазва подземната и надземната техническа инфраструктура и съоръжения, като при нанасяне на щети да ги отстранява за своя сметка в рамките на изпълнението на възложената</w:t>
      </w:r>
      <w:r>
        <w:rPr>
          <w:spacing w:val="-14"/>
          <w:sz w:val="24"/>
        </w:rPr>
        <w:t xml:space="preserve"> </w:t>
      </w:r>
      <w:r>
        <w:rPr>
          <w:sz w:val="24"/>
        </w:rPr>
        <w:t>дейност.</w:t>
      </w:r>
    </w:p>
    <w:p w:rsidR="00825FEA" w:rsidRDefault="00F227C0">
      <w:pPr>
        <w:pStyle w:val="a4"/>
        <w:numPr>
          <w:ilvl w:val="0"/>
          <w:numId w:val="3"/>
        </w:numPr>
        <w:tabs>
          <w:tab w:val="left" w:pos="1640"/>
        </w:tabs>
        <w:ind w:firstLine="719"/>
        <w:jc w:val="both"/>
        <w:rPr>
          <w:sz w:val="24"/>
        </w:rPr>
      </w:pPr>
      <w:r>
        <w:rPr>
          <w:sz w:val="24"/>
        </w:rPr>
        <w:t>сам и за своя сметка да осигурява за срока на договора безопасността на движението по време на строителството, съгласно изискванията на Наредба № 16/23.07.2001 г. за временната организация на движението при извършване на строителството и ремонт на пътищата и улиците, като изготви необходимите проекти за ВОД.</w:t>
      </w:r>
    </w:p>
    <w:p w:rsidR="00825FEA" w:rsidRDefault="00F227C0">
      <w:pPr>
        <w:pStyle w:val="a4"/>
        <w:numPr>
          <w:ilvl w:val="0"/>
          <w:numId w:val="3"/>
        </w:numPr>
        <w:tabs>
          <w:tab w:val="left" w:pos="1612"/>
        </w:tabs>
        <w:ind w:firstLine="720"/>
        <w:jc w:val="both"/>
        <w:rPr>
          <w:sz w:val="24"/>
        </w:rPr>
      </w:pPr>
      <w:r>
        <w:rPr>
          <w:sz w:val="24"/>
        </w:rPr>
        <w:t>сам и за своя сметка да осигурява по времетраене на договора изискванията на Закон за здравословни и безопасни условия на труда (ЗЗБУТ) и при спазване условията на Наредба № 2/2004 г. за минимални изисквания за здравословни и безопасни условия на труд при извършване на СМР и опазване на околната среда както и изискванията на Наредба № 2 за противопожарни строително-технически</w:t>
      </w:r>
      <w:r>
        <w:rPr>
          <w:spacing w:val="-13"/>
          <w:sz w:val="24"/>
        </w:rPr>
        <w:t xml:space="preserve"> </w:t>
      </w:r>
      <w:r>
        <w:rPr>
          <w:sz w:val="24"/>
        </w:rPr>
        <w:t>норми.</w:t>
      </w:r>
    </w:p>
    <w:p w:rsidR="00825FEA" w:rsidRDefault="00825FEA">
      <w:pPr>
        <w:pStyle w:val="a3"/>
        <w:ind w:left="0"/>
        <w:jc w:val="left"/>
        <w:rPr>
          <w:sz w:val="26"/>
        </w:rPr>
      </w:pPr>
    </w:p>
    <w:p w:rsidR="00825FEA" w:rsidRDefault="00F227C0">
      <w:pPr>
        <w:pStyle w:val="1"/>
      </w:pPr>
      <w:r>
        <w:t>VІ. КОНТРОЛ И ПРИЕМАНЕ НА РАБОТИТЕ</w:t>
      </w:r>
    </w:p>
    <w:p w:rsidR="00825FEA" w:rsidRDefault="00F227C0">
      <w:pPr>
        <w:pStyle w:val="a3"/>
        <w:ind w:right="1054" w:firstLine="719"/>
      </w:pPr>
      <w:r>
        <w:rPr>
          <w:b/>
        </w:rPr>
        <w:t xml:space="preserve">Чл. 11. </w:t>
      </w:r>
      <w:r>
        <w:t>Контролът по изпълнението на обекта се осъществява от представител на ВЪЗЛОЖИТЕЛЯ.</w:t>
      </w:r>
    </w:p>
    <w:p w:rsidR="00825FEA" w:rsidRDefault="00F227C0">
      <w:pPr>
        <w:pStyle w:val="a3"/>
        <w:ind w:right="1052" w:firstLine="720"/>
      </w:pPr>
      <w:r>
        <w:rPr>
          <w:b/>
        </w:rPr>
        <w:t xml:space="preserve">Чл. 12. </w:t>
      </w:r>
      <w:r>
        <w:t xml:space="preserve">Предвидените съгласно договора дейности или видове работи, извършени на обекта, предмет на настоящия договор се приемат с двустранно подписани протоколи, необходимите актове, съставени от представители на </w:t>
      </w:r>
      <w:r>
        <w:lastRenderedPageBreak/>
        <w:t>ВЪЗЛОЖИТЕЛЯ и ИЗПЪЛНИТЕЛЯ. В случай, че от страна на Община Попово бъдат констатирани недостатъци, извършените работи не се заплащат до отстраняване на констатираните недостатъци, от и за сметка на ИЗПЪЛНИТЕЛЯ, в определения за това срок.</w:t>
      </w:r>
    </w:p>
    <w:p w:rsidR="00825FEA" w:rsidRDefault="00F227C0">
      <w:pPr>
        <w:pStyle w:val="a3"/>
        <w:ind w:left="536" w:right="1055" w:firstLine="720"/>
        <w:jc w:val="left"/>
      </w:pPr>
      <w:r>
        <w:rPr>
          <w:b/>
        </w:rPr>
        <w:t xml:space="preserve">Чл. 13. </w:t>
      </w:r>
      <w:r>
        <w:t>Приемането на изпълнените работи се извършва съгласно изискванията на ЗУТ и Наредбите към него.</w:t>
      </w:r>
    </w:p>
    <w:p w:rsidR="00825FEA" w:rsidRDefault="00825FEA">
      <w:pPr>
        <w:pStyle w:val="a3"/>
        <w:spacing w:before="2"/>
        <w:ind w:left="0"/>
        <w:jc w:val="left"/>
      </w:pPr>
    </w:p>
    <w:p w:rsidR="00825FEA" w:rsidRPr="00B51D48" w:rsidRDefault="00F227C0" w:rsidP="00B51D48">
      <w:pPr>
        <w:pStyle w:val="1"/>
        <w:spacing w:line="240" w:lineRule="auto"/>
        <w:ind w:left="535" w:right="1055" w:firstLine="708"/>
        <w:jc w:val="both"/>
      </w:pPr>
      <w:r w:rsidRPr="00B51D48">
        <w:t>VІІ. САНКЦИИ, НЕУСТОЙКИ И ГАРАНЦИЯ ЗА ИЗПЪЛНЕНИЕ НА ДОГОВОРА</w:t>
      </w:r>
    </w:p>
    <w:p w:rsidR="00825FEA" w:rsidRPr="00B51D48" w:rsidRDefault="00F227C0" w:rsidP="00B51D48">
      <w:pPr>
        <w:pStyle w:val="a3"/>
        <w:tabs>
          <w:tab w:val="left" w:pos="1584"/>
          <w:tab w:val="left" w:pos="3087"/>
          <w:tab w:val="left" w:pos="3888"/>
          <w:tab w:val="left" w:pos="4253"/>
          <w:tab w:val="left" w:pos="4601"/>
          <w:tab w:val="left" w:pos="5539"/>
          <w:tab w:val="left" w:pos="6010"/>
          <w:tab w:val="left" w:pos="7836"/>
          <w:tab w:val="left" w:pos="8352"/>
        </w:tabs>
        <w:ind w:right="1053" w:firstLine="720"/>
      </w:pPr>
      <w:r w:rsidRPr="00B51D48">
        <w:rPr>
          <w:b/>
        </w:rPr>
        <w:t xml:space="preserve">Чл. 14. </w:t>
      </w:r>
      <w:r w:rsidRPr="00B51D48">
        <w:t xml:space="preserve">При пълно и/или частично неизпълнение на поетите с настоящия </w:t>
      </w:r>
      <w:r w:rsidR="00AC287E" w:rsidRPr="00B51D48">
        <w:t>д</w:t>
      </w:r>
      <w:r w:rsidRPr="00B51D48">
        <w:t>оговор</w:t>
      </w:r>
      <w:r w:rsidR="00B51D48">
        <w:t xml:space="preserve"> задължения, к</w:t>
      </w:r>
      <w:r w:rsidRPr="00B51D48">
        <w:t>акто</w:t>
      </w:r>
      <w:r w:rsidR="00B51D48">
        <w:t xml:space="preserve"> </w:t>
      </w:r>
      <w:r w:rsidRPr="00B51D48">
        <w:t>и</w:t>
      </w:r>
      <w:r w:rsidR="00B51D48">
        <w:t xml:space="preserve"> </w:t>
      </w:r>
      <w:r w:rsidRPr="00B51D48">
        <w:t>в</w:t>
      </w:r>
      <w:r w:rsidR="00B51D48">
        <w:t xml:space="preserve"> </w:t>
      </w:r>
      <w:r w:rsidRPr="00B51D48">
        <w:t>случай</w:t>
      </w:r>
      <w:r w:rsidR="00B51D48">
        <w:t xml:space="preserve"> </w:t>
      </w:r>
      <w:r w:rsidRPr="00B51D48">
        <w:t>на</w:t>
      </w:r>
      <w:r w:rsidR="00B51D48">
        <w:t xml:space="preserve"> </w:t>
      </w:r>
      <w:r w:rsidRPr="00B51D48">
        <w:t>некачественото</w:t>
      </w:r>
      <w:r w:rsidR="00B51D48">
        <w:t xml:space="preserve"> </w:t>
      </w:r>
      <w:r w:rsidRPr="00B51D48">
        <w:t>им</w:t>
      </w:r>
      <w:r w:rsidR="00B51D48">
        <w:t xml:space="preserve"> и</w:t>
      </w:r>
      <w:r w:rsidRPr="00B51D48">
        <w:t>зпълнение,</w:t>
      </w:r>
      <w:r w:rsidR="00AC287E" w:rsidRPr="00B51D48">
        <w:t xml:space="preserve"> </w:t>
      </w:r>
      <w:r w:rsidRPr="00B51D48">
        <w:t>ИЗПЪЛНИТЕЛЯТ заплаща неустойка на ВЪЗЛОЖИТЕЛЯ, в размер от 10 % (десет процента) от стойността по чл. 5, а при частично неизпълнение – 10% от неизпълнената част.</w:t>
      </w:r>
    </w:p>
    <w:p w:rsidR="00825FEA" w:rsidRPr="00B51D48" w:rsidRDefault="00F227C0" w:rsidP="00B51D48">
      <w:pPr>
        <w:pStyle w:val="a3"/>
        <w:spacing w:before="1"/>
        <w:ind w:right="1053" w:firstLine="720"/>
      </w:pPr>
      <w:r w:rsidRPr="00B51D48">
        <w:rPr>
          <w:b/>
        </w:rPr>
        <w:t xml:space="preserve">Чл. 15. </w:t>
      </w:r>
      <w:r w:rsidRPr="00B51D48">
        <w:t>При забавено изпълнение на поетите с настоящия договор задължения ИЗПЪЛНИТЕЛЯТ заплаща неустойка на ВЪЗЛОЖИТЕЛЯ в размер от 0,5 % (нула  цяло и пет процента) от прогнозната стойност, за всеки просрочен ден, но не повече от общо 20 % (двадесет процента) от прогнозната</w:t>
      </w:r>
      <w:r w:rsidRPr="00B51D48">
        <w:rPr>
          <w:spacing w:val="-10"/>
        </w:rPr>
        <w:t xml:space="preserve"> </w:t>
      </w:r>
      <w:r w:rsidRPr="00B51D48">
        <w:t>стойност.</w:t>
      </w:r>
    </w:p>
    <w:p w:rsidR="00825FEA" w:rsidRDefault="00F227C0" w:rsidP="00B51D48">
      <w:pPr>
        <w:pStyle w:val="a3"/>
        <w:ind w:right="1055" w:firstLine="720"/>
      </w:pPr>
      <w:r w:rsidRPr="00B51D48">
        <w:rPr>
          <w:b/>
        </w:rPr>
        <w:t xml:space="preserve">Чл. 16. (1) </w:t>
      </w:r>
      <w:r w:rsidRPr="00B51D48">
        <w:t>ВЪЗЛОЖИТЕЛЯТ</w:t>
      </w:r>
      <w:r>
        <w:t xml:space="preserve"> извън санкциите по чл. 14 и чл. 15 от настоящия договор, има право да задържи гаранцията за изпълнение на поръчката:</w:t>
      </w:r>
    </w:p>
    <w:p w:rsidR="00825FEA" w:rsidRDefault="00F227C0">
      <w:pPr>
        <w:pStyle w:val="a4"/>
        <w:numPr>
          <w:ilvl w:val="0"/>
          <w:numId w:val="2"/>
        </w:numPr>
        <w:tabs>
          <w:tab w:val="left" w:pos="1496"/>
        </w:tabs>
        <w:ind w:right="0" w:hanging="241"/>
        <w:jc w:val="both"/>
        <w:rPr>
          <w:sz w:val="24"/>
        </w:rPr>
      </w:pPr>
      <w:r>
        <w:rPr>
          <w:sz w:val="24"/>
        </w:rPr>
        <w:t>при прекратяване на настоящия договор по вина на</w:t>
      </w:r>
      <w:r>
        <w:rPr>
          <w:spacing w:val="-10"/>
          <w:sz w:val="24"/>
        </w:rPr>
        <w:t xml:space="preserve"> </w:t>
      </w:r>
      <w:r>
        <w:rPr>
          <w:sz w:val="24"/>
        </w:rPr>
        <w:t>ИЗПЪЛНИТЕЛЯ;</w:t>
      </w:r>
    </w:p>
    <w:p w:rsidR="00825FEA" w:rsidRDefault="00F227C0">
      <w:pPr>
        <w:pStyle w:val="a4"/>
        <w:numPr>
          <w:ilvl w:val="0"/>
          <w:numId w:val="2"/>
        </w:numPr>
        <w:tabs>
          <w:tab w:val="left" w:pos="1528"/>
        </w:tabs>
        <w:ind w:left="535" w:right="1054" w:firstLine="720"/>
        <w:jc w:val="both"/>
        <w:rPr>
          <w:sz w:val="24"/>
        </w:rPr>
      </w:pPr>
      <w:r>
        <w:rPr>
          <w:sz w:val="24"/>
        </w:rPr>
        <w:t>при прекратяване регистрацията на ИЗПЪЛНИТЕЛЯ (в случай, че същият е юридическо</w:t>
      </w:r>
      <w:r>
        <w:rPr>
          <w:spacing w:val="-2"/>
          <w:sz w:val="24"/>
        </w:rPr>
        <w:t xml:space="preserve"> </w:t>
      </w:r>
      <w:r>
        <w:rPr>
          <w:sz w:val="24"/>
        </w:rPr>
        <w:t>лице).</w:t>
      </w:r>
    </w:p>
    <w:p w:rsidR="00825FEA" w:rsidRDefault="00F227C0">
      <w:pPr>
        <w:pStyle w:val="a4"/>
        <w:numPr>
          <w:ilvl w:val="0"/>
          <w:numId w:val="2"/>
        </w:numPr>
        <w:tabs>
          <w:tab w:val="left" w:pos="1537"/>
        </w:tabs>
        <w:ind w:left="535" w:right="1054" w:firstLine="719"/>
        <w:jc w:val="both"/>
        <w:rPr>
          <w:sz w:val="24"/>
        </w:rPr>
      </w:pPr>
      <w:r>
        <w:rPr>
          <w:sz w:val="24"/>
        </w:rPr>
        <w:t>при заличаване на строителя от Камарата на строителите, с изключение на хипотезата в чл.21, ал.1, т.5, предложение второ от</w:t>
      </w:r>
      <w:r>
        <w:rPr>
          <w:spacing w:val="-9"/>
          <w:sz w:val="24"/>
        </w:rPr>
        <w:t xml:space="preserve"> </w:t>
      </w:r>
      <w:r>
        <w:rPr>
          <w:sz w:val="24"/>
        </w:rPr>
        <w:t>ЗКС.</w:t>
      </w:r>
    </w:p>
    <w:p w:rsidR="00825FEA" w:rsidRDefault="00F227C0">
      <w:pPr>
        <w:pStyle w:val="a3"/>
        <w:ind w:right="1053" w:firstLine="720"/>
      </w:pPr>
      <w:r>
        <w:t xml:space="preserve">(2) Гаранцията за изпълнение на договора е в размер на </w:t>
      </w:r>
      <w:r w:rsidR="00B51D48">
        <w:t>…………………</w:t>
      </w:r>
      <w:r>
        <w:t xml:space="preserve"> лв., представляващи </w:t>
      </w:r>
      <w:r w:rsidR="00B51D48">
        <w:t>3</w:t>
      </w:r>
      <w:r>
        <w:t xml:space="preserve">% от </w:t>
      </w:r>
      <w:r w:rsidR="00B51D48">
        <w:t>стойността на договора</w:t>
      </w:r>
      <w:r>
        <w:t xml:space="preserve"> без ДДС и е представена под формата на …………………………</w:t>
      </w:r>
    </w:p>
    <w:p w:rsidR="00825FEA" w:rsidRDefault="00F227C0">
      <w:pPr>
        <w:pStyle w:val="a3"/>
        <w:ind w:right="1054" w:firstLine="720"/>
      </w:pPr>
      <w:r>
        <w:rPr>
          <w:b/>
        </w:rPr>
        <w:t xml:space="preserve">Чл. 17. </w:t>
      </w:r>
      <w:r>
        <w:t>Прилагането на горните санкции не отменя правото на ВЪЗЛОЖИТЕЛЯ да предяви иск срещу ИЗПЪЛНИТЕЛЯ за претърпени щети и пропуснати ползи и загуби, съгласно действащото законодателство в Република България.</w:t>
      </w:r>
    </w:p>
    <w:p w:rsidR="00825FEA" w:rsidRDefault="00F227C0">
      <w:pPr>
        <w:pStyle w:val="a3"/>
        <w:ind w:right="1053" w:firstLine="719"/>
      </w:pPr>
      <w:r>
        <w:rPr>
          <w:b/>
        </w:rPr>
        <w:t xml:space="preserve">Чл. 18. </w:t>
      </w:r>
      <w:r>
        <w:t>При всякаква форма на неизпълнение на клаузите по настоящия договор от страна на ИЗПЪЛНИТЕЛЯ, ВЪЗЛОЖИТЕЛЯТ може да прекрати договора без предизвестие.</w:t>
      </w:r>
    </w:p>
    <w:p w:rsidR="00825FEA" w:rsidRDefault="00825FEA">
      <w:pPr>
        <w:pStyle w:val="a3"/>
        <w:spacing w:before="5"/>
        <w:ind w:left="0"/>
        <w:jc w:val="left"/>
      </w:pPr>
    </w:p>
    <w:p w:rsidR="00825FEA" w:rsidRDefault="00F227C0">
      <w:pPr>
        <w:pStyle w:val="1"/>
        <w:jc w:val="both"/>
      </w:pPr>
      <w:r>
        <w:t>VIIІ. ФОРСМАЖОРНИ СЪБИТИЯ.</w:t>
      </w:r>
    </w:p>
    <w:p w:rsidR="00825FEA" w:rsidRDefault="00F227C0">
      <w:pPr>
        <w:pStyle w:val="a3"/>
        <w:ind w:right="1052" w:firstLine="720"/>
      </w:pPr>
      <w:r>
        <w:rPr>
          <w:b/>
        </w:rPr>
        <w:t xml:space="preserve">Чл. 19. </w:t>
      </w:r>
      <w:r>
        <w:t>Страните по настоящия договор не носят отговорност за неизпълнение на задълженията си при настъпването на форсмажорно събитие (непреодолима сила). Срокът за изпълнение на задължението се продължава съобразно периода, през който изпълнението е било спряно от форсмажорното събитие. Клаузата не засяга права или задължения на Страните, които са възникнали и са били дължими преди настъпването на форсмажорното събитие, включително и възникнали задължения за плащане, чийто падеж настъпва след възникването на форсмажорното</w:t>
      </w:r>
      <w:r>
        <w:rPr>
          <w:spacing w:val="-7"/>
        </w:rPr>
        <w:t xml:space="preserve"> </w:t>
      </w:r>
      <w:r>
        <w:t>обстоятелство.</w:t>
      </w:r>
    </w:p>
    <w:p w:rsidR="00825FEA" w:rsidRDefault="00F227C0">
      <w:pPr>
        <w:pStyle w:val="a3"/>
        <w:spacing w:line="274" w:lineRule="exact"/>
        <w:ind w:left="1255"/>
      </w:pPr>
      <w:proofErr w:type="spellStart"/>
      <w:r>
        <w:rPr>
          <w:b/>
        </w:rPr>
        <w:t>Чл</w:t>
      </w:r>
      <w:proofErr w:type="spellEnd"/>
      <w:r>
        <w:rPr>
          <w:b/>
        </w:rPr>
        <w:t xml:space="preserve"> 20. </w:t>
      </w:r>
      <w:r>
        <w:t>Страната, която е засегната от форсмажорно събитие, следва в срок до 10</w:t>
      </w:r>
    </w:p>
    <w:p w:rsidR="00825FEA" w:rsidRDefault="00F227C0">
      <w:pPr>
        <w:pStyle w:val="a3"/>
        <w:ind w:right="1054"/>
      </w:pPr>
      <w:r>
        <w:t>(десет) дни след установяване на събитието, да уведоми другата страна за неговото настъпване. Страната, която се позовава на форсмажор следва да представи на другата страна документ от Българската търговско-промишлена палата за появата, естеството и размера на форсмажорното събитие и оценка на неговите вероятни последици и продължителност.</w:t>
      </w:r>
    </w:p>
    <w:p w:rsidR="00825FEA" w:rsidRDefault="00F227C0">
      <w:pPr>
        <w:pStyle w:val="a3"/>
        <w:ind w:right="1054" w:firstLine="720"/>
      </w:pPr>
      <w:r>
        <w:rPr>
          <w:b/>
        </w:rPr>
        <w:t xml:space="preserve">Чл. 21. </w:t>
      </w:r>
      <w:r>
        <w:t>Страните не носят отговорност една спрямо друга по отношение на вреди, претърпени като последица от форсмажорно събитие.</w:t>
      </w:r>
    </w:p>
    <w:p w:rsidR="00825FEA" w:rsidRDefault="00F227C0">
      <w:pPr>
        <w:pStyle w:val="a3"/>
        <w:ind w:right="1052" w:firstLine="719"/>
      </w:pPr>
      <w:r>
        <w:rPr>
          <w:b/>
        </w:rPr>
        <w:t xml:space="preserve">Чл. 22. </w:t>
      </w:r>
      <w:r>
        <w:t xml:space="preserve">През времето, когато изпълнението на задълженията на някоя от Страните е възпрепятствано от форсмажорно събитие, за което е дадено известие в </w:t>
      </w:r>
      <w:r>
        <w:lastRenderedPageBreak/>
        <w:t>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825FEA" w:rsidRDefault="00F227C0">
      <w:pPr>
        <w:pStyle w:val="a3"/>
        <w:ind w:right="1053" w:firstLine="719"/>
      </w:pPr>
      <w:r>
        <w:rPr>
          <w:b/>
        </w:rPr>
        <w:t xml:space="preserve">Чл. 23. </w:t>
      </w:r>
      <w:r>
        <w:t>Страните възобновяват изпълнението на задълженията си по настоящия договор веднага щом е възможно след отпадане на форсмажорното събитие. Ако непреодолимата сила трае толкова, че ВЪЗЛОЖИТЕЛЯТ вече няма интерес от изпълнението, той има право да прекрати договора.</w:t>
      </w:r>
    </w:p>
    <w:p w:rsidR="00825FEA" w:rsidRDefault="00F227C0" w:rsidP="00B51D48">
      <w:pPr>
        <w:pStyle w:val="a3"/>
        <w:ind w:right="1053" w:firstLine="720"/>
      </w:pPr>
      <w:r>
        <w:rPr>
          <w:b/>
        </w:rPr>
        <w:t xml:space="preserve">Чл. 24. </w:t>
      </w:r>
      <w:r>
        <w:t>Под форсмажорно събитие се разбира обстоятелство от обективен характер, което е възникнало след сключване на договора, не е могло да бъде предвидено и не зависи от волята на страните, което прави изпълнението му</w:t>
      </w:r>
      <w:r w:rsidR="00B51D48">
        <w:t>.</w:t>
      </w:r>
      <w:r>
        <w:t>невъзможно, като: пожар, производствени аварии, военни действия, природни бедствия</w:t>
      </w:r>
    </w:p>
    <w:p w:rsidR="00825FEA" w:rsidRDefault="00F227C0">
      <w:pPr>
        <w:pStyle w:val="a3"/>
        <w:ind w:right="1055"/>
      </w:pPr>
      <w:r>
        <w:t>- бури, проливни дъждове, земетресения, градушки, наводнения, заледявания и други природни стихии, а така също и правителствени забрани, ембарго, стачки, бунтове, безредици и др.</w:t>
      </w:r>
    </w:p>
    <w:p w:rsidR="00825FEA" w:rsidRDefault="00F227C0">
      <w:pPr>
        <w:pStyle w:val="a3"/>
        <w:spacing w:before="1"/>
        <w:ind w:left="536" w:right="1055" w:firstLine="720"/>
      </w:pPr>
      <w:r>
        <w:rPr>
          <w:b/>
        </w:rPr>
        <w:t xml:space="preserve">Чл. 25. </w:t>
      </w:r>
      <w:r>
        <w:t>Не е налице форсмажорно събитие,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w:t>
      </w:r>
      <w:r>
        <w:rPr>
          <w:spacing w:val="-12"/>
        </w:rPr>
        <w:t xml:space="preserve"> </w:t>
      </w:r>
      <w:r>
        <w:t>преодоляно.</w:t>
      </w:r>
    </w:p>
    <w:p w:rsidR="00825FEA" w:rsidRDefault="00825FEA">
      <w:pPr>
        <w:pStyle w:val="a3"/>
        <w:spacing w:before="4"/>
        <w:ind w:left="0"/>
        <w:jc w:val="left"/>
      </w:pPr>
    </w:p>
    <w:p w:rsidR="00825FEA" w:rsidRDefault="00F227C0">
      <w:pPr>
        <w:pStyle w:val="1"/>
        <w:ind w:left="1256"/>
      </w:pPr>
      <w:r>
        <w:t>IХ.ПРЕКРАТЯВАНЕ НА ДОГОВОРА</w:t>
      </w:r>
    </w:p>
    <w:p w:rsidR="00825FEA" w:rsidRDefault="00F227C0">
      <w:pPr>
        <w:pStyle w:val="a3"/>
        <w:spacing w:line="274" w:lineRule="exact"/>
        <w:ind w:left="1256"/>
        <w:jc w:val="left"/>
      </w:pPr>
      <w:r>
        <w:rPr>
          <w:b/>
        </w:rPr>
        <w:t xml:space="preserve">Чл. 26. </w:t>
      </w:r>
      <w:r>
        <w:t>Действието на този договор се прекратява:</w:t>
      </w:r>
    </w:p>
    <w:p w:rsidR="00825FEA" w:rsidRDefault="00F227C0">
      <w:pPr>
        <w:pStyle w:val="a4"/>
        <w:numPr>
          <w:ilvl w:val="0"/>
          <w:numId w:val="1"/>
        </w:numPr>
        <w:tabs>
          <w:tab w:val="left" w:pos="1496"/>
        </w:tabs>
        <w:ind w:right="0"/>
        <w:rPr>
          <w:sz w:val="24"/>
        </w:rPr>
      </w:pPr>
      <w:r>
        <w:rPr>
          <w:sz w:val="24"/>
        </w:rPr>
        <w:t>с извършването и предаването на възложената</w:t>
      </w:r>
      <w:r>
        <w:rPr>
          <w:spacing w:val="-7"/>
          <w:sz w:val="24"/>
        </w:rPr>
        <w:t xml:space="preserve"> </w:t>
      </w:r>
      <w:r>
        <w:rPr>
          <w:sz w:val="24"/>
        </w:rPr>
        <w:t>работа;</w:t>
      </w:r>
    </w:p>
    <w:p w:rsidR="00825FEA" w:rsidRDefault="00F227C0">
      <w:pPr>
        <w:pStyle w:val="a4"/>
        <w:numPr>
          <w:ilvl w:val="0"/>
          <w:numId w:val="1"/>
        </w:numPr>
        <w:tabs>
          <w:tab w:val="left" w:pos="1496"/>
        </w:tabs>
        <w:ind w:right="0"/>
        <w:rPr>
          <w:sz w:val="24"/>
        </w:rPr>
      </w:pPr>
      <w:r>
        <w:rPr>
          <w:sz w:val="24"/>
        </w:rPr>
        <w:t>изтичане срока на</w:t>
      </w:r>
      <w:r>
        <w:rPr>
          <w:spacing w:val="-4"/>
          <w:sz w:val="24"/>
        </w:rPr>
        <w:t xml:space="preserve"> </w:t>
      </w:r>
      <w:r>
        <w:rPr>
          <w:sz w:val="24"/>
        </w:rPr>
        <w:t>договора;</w:t>
      </w:r>
    </w:p>
    <w:p w:rsidR="00825FEA" w:rsidRDefault="00F227C0">
      <w:pPr>
        <w:pStyle w:val="a4"/>
        <w:numPr>
          <w:ilvl w:val="0"/>
          <w:numId w:val="1"/>
        </w:numPr>
        <w:tabs>
          <w:tab w:val="left" w:pos="1496"/>
        </w:tabs>
        <w:spacing w:before="1"/>
        <w:ind w:right="0"/>
        <w:rPr>
          <w:sz w:val="24"/>
        </w:rPr>
      </w:pPr>
      <w:r>
        <w:rPr>
          <w:sz w:val="24"/>
        </w:rPr>
        <w:t>по взаимно съгласие между страните, изразено</w:t>
      </w:r>
      <w:r>
        <w:rPr>
          <w:spacing w:val="-10"/>
          <w:sz w:val="24"/>
        </w:rPr>
        <w:t xml:space="preserve"> </w:t>
      </w:r>
      <w:r>
        <w:rPr>
          <w:sz w:val="24"/>
        </w:rPr>
        <w:t>писмено;</w:t>
      </w:r>
    </w:p>
    <w:p w:rsidR="00825FEA" w:rsidRDefault="00F227C0">
      <w:pPr>
        <w:pStyle w:val="a4"/>
        <w:numPr>
          <w:ilvl w:val="0"/>
          <w:numId w:val="1"/>
        </w:numPr>
        <w:tabs>
          <w:tab w:val="left" w:pos="1520"/>
        </w:tabs>
        <w:ind w:left="535" w:firstLine="720"/>
        <w:rPr>
          <w:sz w:val="24"/>
        </w:rPr>
      </w:pPr>
      <w:r>
        <w:rPr>
          <w:sz w:val="24"/>
        </w:rPr>
        <w:t>едностранно, без предизвестие, при пълно неизпълнение на задълженията на ИЗПЪЛНИТЕЛЯ по раздел V от настоящия</w:t>
      </w:r>
      <w:r>
        <w:rPr>
          <w:spacing w:val="-4"/>
          <w:sz w:val="24"/>
        </w:rPr>
        <w:t xml:space="preserve"> </w:t>
      </w:r>
      <w:r>
        <w:rPr>
          <w:sz w:val="24"/>
        </w:rPr>
        <w:t>договор.</w:t>
      </w:r>
    </w:p>
    <w:p w:rsidR="00825FEA" w:rsidRDefault="00F227C0">
      <w:pPr>
        <w:pStyle w:val="a3"/>
        <w:ind w:right="1055" w:firstLine="720"/>
      </w:pPr>
      <w:r>
        <w:rPr>
          <w:b/>
        </w:rPr>
        <w:t xml:space="preserve">Чл. 27. </w:t>
      </w:r>
      <w:r>
        <w:t>ВЪЗЛОЖИТЕЛЯТ може по всяко време до завършване и предаване на обекта да се откаже от договора и да прекрати действието му. В този случай той е длъжен да заплати на ИЗПЪЛНИТЕЛЯ стойността на действително извършените до момента на отказа работи, приети с двустранно подписан приемателно-предавателен протокол.</w:t>
      </w:r>
    </w:p>
    <w:p w:rsidR="00825FEA" w:rsidRDefault="00F227C0">
      <w:pPr>
        <w:pStyle w:val="a3"/>
        <w:ind w:right="1055" w:firstLine="720"/>
      </w:pPr>
      <w:r>
        <w:rPr>
          <w:b/>
        </w:rPr>
        <w:t xml:space="preserve">Чл. 28. </w:t>
      </w:r>
      <w:r>
        <w:t>Ако ИЗПЪЛНИТЕЛЯТ просрочи предаването на обекта с повече от 20 (двадесет) дни или не извършва СМР по уговорения начин и с нужното качество, ВЪЗЛОЖИТЕЛЯТ може да развали договора. В този случай ВЪЗЛОЖИТЕЛЯТ заплаща на ИЗПЪЛНИТЕЛЯ само стойността на тези работи, които са извършени качествено и могат да му бъдат полезни. За претърпените вреди ВЪЗЛОЖИТЕЛЯТ може да претендира</w:t>
      </w:r>
      <w:r>
        <w:rPr>
          <w:spacing w:val="-4"/>
        </w:rPr>
        <w:t xml:space="preserve"> </w:t>
      </w:r>
      <w:r>
        <w:t>обезщетение.</w:t>
      </w:r>
    </w:p>
    <w:p w:rsidR="00825FEA" w:rsidRDefault="00F227C0">
      <w:pPr>
        <w:pStyle w:val="a3"/>
        <w:ind w:right="1052" w:firstLine="720"/>
      </w:pPr>
      <w:r>
        <w:rPr>
          <w:b/>
        </w:rPr>
        <w:t xml:space="preserve">Чл. 29. </w:t>
      </w:r>
      <w:r>
        <w:t>ВЪЗЛОЖИТЕЛЯТ може да прекрати договора, ако в резултат на обстоятелства, възникнали след сключването му, не е в състояние да изпълни своите задължения.</w:t>
      </w:r>
    </w:p>
    <w:p w:rsidR="00825FEA" w:rsidRDefault="00F227C0">
      <w:pPr>
        <w:pStyle w:val="a3"/>
        <w:ind w:right="1056" w:firstLine="720"/>
      </w:pPr>
      <w:r>
        <w:rPr>
          <w:b/>
        </w:rPr>
        <w:t xml:space="preserve">Чл. 30. </w:t>
      </w:r>
      <w:r>
        <w:t>Изплащането на неустойки и обезщетения по този договор не лишава изправната страна по договора от право да търси обезщетение за вреди и пропуснати ползи по общия ред.</w:t>
      </w:r>
    </w:p>
    <w:p w:rsidR="00825FEA" w:rsidRDefault="00F227C0">
      <w:pPr>
        <w:pStyle w:val="a3"/>
        <w:ind w:right="1053" w:firstLine="719"/>
      </w:pPr>
      <w:r>
        <w:rPr>
          <w:b/>
        </w:rPr>
        <w:t xml:space="preserve">Чл. 31. </w:t>
      </w:r>
      <w:r>
        <w:t>При всякаква форма на неизпълнение на клаузите по настоящия договор от страна на ИЗПЪЛНИТЕЛЯ, ВЪЗЛОЖИТЕЛЯТ има право да прекрати изпълнението му.</w:t>
      </w:r>
    </w:p>
    <w:p w:rsidR="00825FEA" w:rsidRDefault="00825FEA">
      <w:pPr>
        <w:pStyle w:val="a3"/>
        <w:spacing w:before="2"/>
        <w:ind w:left="0"/>
        <w:jc w:val="left"/>
      </w:pPr>
    </w:p>
    <w:p w:rsidR="00825FEA" w:rsidRDefault="00F227C0">
      <w:pPr>
        <w:pStyle w:val="1"/>
      </w:pPr>
      <w:r>
        <w:t>Х.ДОПЪЛНИТЕЛНИ РАЗПОРЕДБИ</w:t>
      </w:r>
    </w:p>
    <w:p w:rsidR="00825FEA" w:rsidRDefault="00F227C0">
      <w:pPr>
        <w:pStyle w:val="a3"/>
        <w:ind w:right="1052" w:firstLine="720"/>
      </w:pPr>
      <w:r>
        <w:rPr>
          <w:b/>
        </w:rPr>
        <w:t xml:space="preserve">Чл. 32. </w:t>
      </w:r>
      <w:r>
        <w:t>За неуредени с настоящия договор въпроси се прилагат разпоредбите на действащото законодателство.</w:t>
      </w:r>
    </w:p>
    <w:p w:rsidR="00825FEA" w:rsidRDefault="00F227C0">
      <w:pPr>
        <w:pStyle w:val="a3"/>
        <w:ind w:right="1056" w:firstLine="720"/>
      </w:pPr>
      <w:r>
        <w:rPr>
          <w:b/>
        </w:rPr>
        <w:t xml:space="preserve">Чл. 33. </w:t>
      </w:r>
      <w:r>
        <w:t xml:space="preserve">При възникнали имуществени спорове между страните при или по повод изпълнение на настоящия договор, на основание чл. 117, ал. 2 от ГПК, се </w:t>
      </w:r>
      <w:r>
        <w:lastRenderedPageBreak/>
        <w:t>съгласяват евентуалните и съдебни спорове и претенции да се предявяват пред компетентния съд.</w:t>
      </w:r>
    </w:p>
    <w:p w:rsidR="00825FEA" w:rsidRDefault="00F227C0">
      <w:pPr>
        <w:pStyle w:val="a3"/>
        <w:ind w:right="1057" w:firstLine="720"/>
      </w:pPr>
      <w:r>
        <w:rPr>
          <w:b/>
        </w:rPr>
        <w:t xml:space="preserve">Чл. 34. </w:t>
      </w:r>
      <w:r>
        <w:t>Адресите за кореспонденция между страните по настоящия договор са както следва:</w:t>
      </w:r>
    </w:p>
    <w:p w:rsidR="00825FEA" w:rsidRDefault="00F227C0">
      <w:pPr>
        <w:pStyle w:val="a3"/>
        <w:ind w:left="1255"/>
        <w:jc w:val="left"/>
      </w:pPr>
      <w:r>
        <w:rPr>
          <w:b/>
        </w:rPr>
        <w:t>1.</w:t>
      </w:r>
      <w:r>
        <w:t xml:space="preserve">За ОБЩИНА </w:t>
      </w:r>
      <w:r w:rsidR="00B51D48">
        <w:t>СЕВЛИЕВО</w:t>
      </w:r>
      <w:r>
        <w:t xml:space="preserve"> – гр. </w:t>
      </w:r>
      <w:r w:rsidR="00B51D48">
        <w:t>Севлиево</w:t>
      </w:r>
      <w:r>
        <w:t xml:space="preserve">, </w:t>
      </w:r>
      <w:r w:rsidR="00B51D48">
        <w:t>п</w:t>
      </w:r>
      <w:r>
        <w:t>л. „</w:t>
      </w:r>
      <w:r w:rsidR="00B51D48">
        <w:t>Свобода</w:t>
      </w:r>
      <w:r>
        <w:t>” № 1;</w:t>
      </w:r>
    </w:p>
    <w:p w:rsidR="00825FEA" w:rsidRDefault="00F227C0">
      <w:pPr>
        <w:pStyle w:val="a3"/>
        <w:ind w:left="1255"/>
      </w:pPr>
      <w:r>
        <w:rPr>
          <w:b/>
        </w:rPr>
        <w:t>2.</w:t>
      </w:r>
      <w:r>
        <w:t>За …………………………………………………………………......</w:t>
      </w:r>
    </w:p>
    <w:p w:rsidR="00825FEA" w:rsidRPr="00B51D48" w:rsidRDefault="00F227C0">
      <w:pPr>
        <w:pStyle w:val="a3"/>
        <w:ind w:right="1053" w:firstLine="720"/>
      </w:pPr>
      <w:r w:rsidRPr="00B51D48">
        <w:rPr>
          <w:b/>
        </w:rPr>
        <w:t xml:space="preserve">Чл. 35. </w:t>
      </w:r>
      <w:r w:rsidRPr="00B51D48">
        <w:t>Всяка от страните по настоящия договор е длъжна незабавно да уведоми другата при промяна на адреса си. В противен случай всяко изпратено съобщение се смята за получено, считано от датата на изпращането му, ако е изпратено на последния известен адрес.</w:t>
      </w:r>
    </w:p>
    <w:p w:rsidR="00B51D48" w:rsidRPr="00B51D48" w:rsidRDefault="00B51D48" w:rsidP="00B51D48">
      <w:pPr>
        <w:suppressAutoHyphens/>
        <w:spacing w:before="120"/>
        <w:ind w:left="567" w:firstLine="141"/>
        <w:jc w:val="both"/>
        <w:rPr>
          <w:b/>
          <w:bCs/>
          <w:noProof/>
          <w:color w:val="000000" w:themeColor="text1"/>
          <w:sz w:val="24"/>
          <w:szCs w:val="24"/>
          <w:lang w:eastAsia="en-GB"/>
        </w:rPr>
      </w:pPr>
      <w:r w:rsidRPr="00B51D48">
        <w:rPr>
          <w:b/>
          <w:color w:val="000000" w:themeColor="text1"/>
          <w:sz w:val="24"/>
          <w:szCs w:val="24"/>
        </w:rPr>
        <w:t>Чл. 36</w:t>
      </w:r>
      <w:r w:rsidRPr="00B51D48">
        <w:rPr>
          <w:color w:val="000000" w:themeColor="text1"/>
          <w:sz w:val="24"/>
          <w:szCs w:val="24"/>
        </w:rPr>
        <w:t xml:space="preserve"> </w:t>
      </w:r>
      <w:r w:rsidRPr="00B51D48">
        <w:rPr>
          <w:noProof/>
          <w:color w:val="000000" w:themeColor="text1"/>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B51D48" w:rsidRPr="00B51D48" w:rsidRDefault="00B51D48" w:rsidP="00B51D48">
      <w:pPr>
        <w:spacing w:before="120" w:after="120"/>
        <w:ind w:left="567" w:firstLine="141"/>
        <w:jc w:val="both"/>
        <w:rPr>
          <w:color w:val="000000" w:themeColor="text1"/>
          <w:sz w:val="24"/>
          <w:szCs w:val="24"/>
        </w:rPr>
      </w:pPr>
      <w:r w:rsidRPr="00B51D48">
        <w:rPr>
          <w:b/>
          <w:color w:val="000000" w:themeColor="text1"/>
          <w:sz w:val="24"/>
          <w:szCs w:val="24"/>
        </w:rPr>
        <w:t xml:space="preserve">Чл. </w:t>
      </w:r>
      <w:r w:rsidR="00462B7C">
        <w:rPr>
          <w:b/>
          <w:color w:val="000000" w:themeColor="text1"/>
          <w:sz w:val="24"/>
          <w:szCs w:val="24"/>
        </w:rPr>
        <w:t>37</w:t>
      </w:r>
      <w:r w:rsidRPr="00B51D48">
        <w:rPr>
          <w:b/>
          <w:color w:val="000000" w:themeColor="text1"/>
          <w:sz w:val="24"/>
          <w:szCs w:val="24"/>
        </w:rPr>
        <w:t xml:space="preserve">. </w:t>
      </w:r>
      <w:r w:rsidRPr="00B51D48">
        <w:rPr>
          <w:color w:val="000000" w:themeColor="text1"/>
          <w:sz w:val="24"/>
          <w:szCs w:val="24"/>
        </w:rPr>
        <w:t>Възникналите спорове по приложението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B51D48" w:rsidRPr="00B51D48" w:rsidRDefault="00B51D48" w:rsidP="00B51D48">
      <w:pPr>
        <w:spacing w:after="120"/>
        <w:ind w:firstLine="720"/>
        <w:jc w:val="both"/>
        <w:rPr>
          <w:color w:val="000000" w:themeColor="text1"/>
          <w:sz w:val="24"/>
          <w:szCs w:val="24"/>
        </w:rPr>
      </w:pPr>
      <w:r w:rsidRPr="00B51D48">
        <w:rPr>
          <w:b/>
          <w:color w:val="000000" w:themeColor="text1"/>
          <w:sz w:val="24"/>
          <w:szCs w:val="24"/>
        </w:rPr>
        <w:t xml:space="preserve">Чл. </w:t>
      </w:r>
      <w:r w:rsidR="00462B7C">
        <w:rPr>
          <w:b/>
          <w:color w:val="000000" w:themeColor="text1"/>
          <w:sz w:val="24"/>
          <w:szCs w:val="24"/>
        </w:rPr>
        <w:t>38</w:t>
      </w:r>
      <w:r w:rsidRPr="00B51D48">
        <w:rPr>
          <w:b/>
          <w:color w:val="000000" w:themeColor="text1"/>
          <w:sz w:val="24"/>
          <w:szCs w:val="24"/>
        </w:rPr>
        <w:t>.</w:t>
      </w:r>
      <w:r w:rsidRPr="00B51D48">
        <w:rPr>
          <w:color w:val="000000" w:themeColor="text1"/>
          <w:sz w:val="24"/>
          <w:szCs w:val="24"/>
        </w:rPr>
        <w:t xml:space="preserve"> Неразделна част от настоящия договор са:</w:t>
      </w:r>
    </w:p>
    <w:p w:rsidR="00B51D48" w:rsidRPr="00B51D48" w:rsidRDefault="00B51D48" w:rsidP="00B51D48">
      <w:pPr>
        <w:pStyle w:val="a4"/>
        <w:widowControl/>
        <w:numPr>
          <w:ilvl w:val="0"/>
          <w:numId w:val="8"/>
        </w:numPr>
        <w:tabs>
          <w:tab w:val="left" w:pos="1134"/>
        </w:tabs>
        <w:autoSpaceDE/>
        <w:autoSpaceDN/>
        <w:spacing w:after="120"/>
        <w:ind w:right="0" w:hanging="11"/>
        <w:rPr>
          <w:b/>
          <w:color w:val="000000" w:themeColor="text1"/>
          <w:sz w:val="24"/>
          <w:szCs w:val="24"/>
        </w:rPr>
      </w:pPr>
      <w:r w:rsidRPr="00B51D48">
        <w:rPr>
          <w:color w:val="000000" w:themeColor="text1"/>
          <w:sz w:val="24"/>
          <w:szCs w:val="24"/>
        </w:rPr>
        <w:t>Предложение за изпълнение на Обществената поръчка на ИЗПЪЛНИТЕЛЯ;</w:t>
      </w:r>
    </w:p>
    <w:p w:rsidR="00B51D48" w:rsidRPr="00B51D48" w:rsidRDefault="00B51D48" w:rsidP="00B51D48">
      <w:pPr>
        <w:pStyle w:val="a4"/>
        <w:widowControl/>
        <w:numPr>
          <w:ilvl w:val="0"/>
          <w:numId w:val="8"/>
        </w:numPr>
        <w:tabs>
          <w:tab w:val="left" w:pos="1134"/>
        </w:tabs>
        <w:autoSpaceDE/>
        <w:autoSpaceDN/>
        <w:spacing w:after="120"/>
        <w:ind w:right="0" w:hanging="11"/>
        <w:rPr>
          <w:b/>
          <w:color w:val="000000" w:themeColor="text1"/>
          <w:sz w:val="24"/>
          <w:szCs w:val="24"/>
        </w:rPr>
      </w:pPr>
      <w:r w:rsidRPr="00B51D48">
        <w:rPr>
          <w:color w:val="000000" w:themeColor="text1"/>
          <w:sz w:val="24"/>
          <w:szCs w:val="24"/>
        </w:rPr>
        <w:t>Ценово предложение на ИЗПЪЛНИТЕЛЯ;</w:t>
      </w:r>
    </w:p>
    <w:p w:rsidR="00B51D48" w:rsidRPr="00B51D48" w:rsidRDefault="00B51D48" w:rsidP="00B51D48">
      <w:pPr>
        <w:pStyle w:val="a4"/>
        <w:widowControl/>
        <w:numPr>
          <w:ilvl w:val="0"/>
          <w:numId w:val="8"/>
        </w:numPr>
        <w:tabs>
          <w:tab w:val="left" w:pos="1134"/>
        </w:tabs>
        <w:autoSpaceDE/>
        <w:autoSpaceDN/>
        <w:spacing w:after="120"/>
        <w:ind w:right="0" w:hanging="11"/>
        <w:rPr>
          <w:b/>
          <w:color w:val="000000" w:themeColor="text1"/>
          <w:sz w:val="24"/>
          <w:szCs w:val="24"/>
        </w:rPr>
      </w:pPr>
      <w:r w:rsidRPr="00B51D48">
        <w:rPr>
          <w:color w:val="000000" w:themeColor="text1"/>
          <w:sz w:val="24"/>
          <w:szCs w:val="24"/>
        </w:rPr>
        <w:t xml:space="preserve">Техническа спецификация </w:t>
      </w:r>
    </w:p>
    <w:p w:rsidR="00B51D48" w:rsidRPr="00B51D48" w:rsidRDefault="00B51D48" w:rsidP="00B51D48">
      <w:pPr>
        <w:pStyle w:val="a4"/>
        <w:widowControl/>
        <w:numPr>
          <w:ilvl w:val="0"/>
          <w:numId w:val="8"/>
        </w:numPr>
        <w:tabs>
          <w:tab w:val="left" w:pos="1134"/>
        </w:tabs>
        <w:autoSpaceDE/>
        <w:autoSpaceDN/>
        <w:spacing w:after="120"/>
        <w:ind w:right="0" w:hanging="11"/>
        <w:rPr>
          <w:b/>
          <w:color w:val="000000" w:themeColor="text1"/>
          <w:sz w:val="24"/>
          <w:szCs w:val="24"/>
        </w:rPr>
      </w:pPr>
      <w:r w:rsidRPr="00B51D48">
        <w:rPr>
          <w:color w:val="000000" w:themeColor="text1"/>
          <w:sz w:val="24"/>
          <w:szCs w:val="24"/>
        </w:rPr>
        <w:t xml:space="preserve">Документ за гаранция за добро изпълнение – </w:t>
      </w:r>
      <w:r w:rsidRPr="00B51D48">
        <w:rPr>
          <w:i/>
          <w:color w:val="000000" w:themeColor="text1"/>
          <w:sz w:val="24"/>
          <w:szCs w:val="24"/>
        </w:rPr>
        <w:t>в зависимост от формата</w:t>
      </w:r>
      <w:r w:rsidRPr="00B51D48">
        <w:rPr>
          <w:color w:val="000000" w:themeColor="text1"/>
          <w:sz w:val="24"/>
          <w:szCs w:val="24"/>
        </w:rPr>
        <w:t>;</w:t>
      </w:r>
    </w:p>
    <w:p w:rsidR="00B51D48" w:rsidRPr="00B51D48" w:rsidRDefault="00B51D48" w:rsidP="00B51D48">
      <w:pPr>
        <w:ind w:firstLine="708"/>
        <w:jc w:val="both"/>
        <w:rPr>
          <w:b/>
          <w:noProof/>
          <w:color w:val="000000" w:themeColor="text1"/>
          <w:sz w:val="24"/>
          <w:szCs w:val="24"/>
        </w:rPr>
      </w:pPr>
      <w:r w:rsidRPr="00B51D48">
        <w:rPr>
          <w:color w:val="000000" w:themeColor="text1"/>
          <w:sz w:val="24"/>
          <w:szCs w:val="24"/>
        </w:rPr>
        <w:t>Настоящият договор съдържа …. страници и се подписа в три еднообразни екземпляра – два за Възложителя и един за Изпълнителя.</w:t>
      </w:r>
    </w:p>
    <w:p w:rsidR="00B51D48" w:rsidRPr="00B51D48" w:rsidRDefault="00B51D48" w:rsidP="00B51D48">
      <w:pPr>
        <w:rPr>
          <w:b/>
          <w:noProof/>
          <w:color w:val="000000" w:themeColor="text1"/>
          <w:sz w:val="24"/>
          <w:szCs w:val="24"/>
        </w:rPr>
      </w:pPr>
    </w:p>
    <w:p w:rsidR="00B51D48" w:rsidRPr="00B51D48" w:rsidRDefault="00B51D48" w:rsidP="00B51D48">
      <w:pPr>
        <w:spacing w:before="240" w:after="540"/>
        <w:ind w:left="40" w:right="40"/>
        <w:jc w:val="both"/>
        <w:rPr>
          <w:b/>
          <w:color w:val="000000" w:themeColor="text1"/>
          <w:sz w:val="24"/>
          <w:szCs w:val="24"/>
        </w:rPr>
      </w:pPr>
      <w:r w:rsidRPr="00B51D48">
        <w:rPr>
          <w:b/>
          <w:color w:val="000000" w:themeColor="text1"/>
          <w:sz w:val="24"/>
          <w:szCs w:val="24"/>
        </w:rPr>
        <w:t>ВЪЗЛОЖИТЕЛ:</w:t>
      </w:r>
      <w:r w:rsidRPr="00B51D48">
        <w:rPr>
          <w:b/>
          <w:color w:val="000000" w:themeColor="text1"/>
          <w:sz w:val="24"/>
          <w:szCs w:val="24"/>
        </w:rPr>
        <w:tab/>
      </w:r>
      <w:r w:rsidRPr="00B51D48">
        <w:rPr>
          <w:b/>
          <w:color w:val="000000" w:themeColor="text1"/>
          <w:sz w:val="24"/>
          <w:szCs w:val="24"/>
        </w:rPr>
        <w:tab/>
      </w:r>
      <w:r w:rsidRPr="00B51D48">
        <w:rPr>
          <w:b/>
          <w:color w:val="000000" w:themeColor="text1"/>
          <w:sz w:val="24"/>
          <w:szCs w:val="24"/>
        </w:rPr>
        <w:tab/>
      </w:r>
      <w:r w:rsidRPr="00B51D48">
        <w:rPr>
          <w:b/>
          <w:color w:val="000000" w:themeColor="text1"/>
          <w:sz w:val="24"/>
          <w:szCs w:val="24"/>
        </w:rPr>
        <w:tab/>
        <w:t xml:space="preserve">      ИЗПЪЛНИТЕЛ:</w:t>
      </w:r>
    </w:p>
    <w:p w:rsidR="00B51D48" w:rsidRPr="00B51D48" w:rsidRDefault="00B51D48" w:rsidP="00B51D48">
      <w:pPr>
        <w:adjustRightInd w:val="0"/>
        <w:spacing w:before="240"/>
        <w:ind w:left="40"/>
        <w:jc w:val="both"/>
        <w:rPr>
          <w:b/>
          <w:color w:val="000000" w:themeColor="text1"/>
          <w:sz w:val="24"/>
          <w:szCs w:val="24"/>
        </w:rPr>
      </w:pPr>
      <w:r w:rsidRPr="00B51D48">
        <w:rPr>
          <w:b/>
          <w:color w:val="000000" w:themeColor="text1"/>
          <w:sz w:val="24"/>
          <w:szCs w:val="24"/>
        </w:rPr>
        <w:t xml:space="preserve">ОБЩИНА СЕВЛИЕВО                                  </w:t>
      </w:r>
    </w:p>
    <w:p w:rsidR="00B51D48" w:rsidRPr="00B51D48" w:rsidRDefault="00B51D48" w:rsidP="00B51D48">
      <w:pPr>
        <w:adjustRightInd w:val="0"/>
        <w:spacing w:before="240"/>
        <w:ind w:left="40"/>
        <w:jc w:val="both"/>
        <w:rPr>
          <w:b/>
          <w:color w:val="000000" w:themeColor="text1"/>
          <w:sz w:val="24"/>
          <w:szCs w:val="24"/>
        </w:rPr>
      </w:pPr>
      <w:r w:rsidRPr="00B51D48">
        <w:rPr>
          <w:b/>
          <w:color w:val="000000" w:themeColor="text1"/>
          <w:sz w:val="24"/>
          <w:szCs w:val="24"/>
        </w:rPr>
        <w:t>КМЕТ:..............................................                   УПРАВИТЕЛ:............................................</w:t>
      </w:r>
      <w:r w:rsidRPr="00B51D48">
        <w:rPr>
          <w:b/>
          <w:color w:val="000000" w:themeColor="text1"/>
          <w:sz w:val="24"/>
          <w:szCs w:val="24"/>
        </w:rPr>
        <w:tab/>
      </w:r>
      <w:r w:rsidRPr="00B51D48">
        <w:rPr>
          <w:b/>
          <w:color w:val="000000" w:themeColor="text1"/>
          <w:sz w:val="24"/>
          <w:szCs w:val="24"/>
        </w:rPr>
        <w:tab/>
      </w:r>
    </w:p>
    <w:p w:rsidR="00B51D48" w:rsidRPr="00B51D48" w:rsidRDefault="00B51D48" w:rsidP="00B51D48">
      <w:pPr>
        <w:adjustRightInd w:val="0"/>
        <w:spacing w:before="240"/>
        <w:ind w:left="40"/>
        <w:jc w:val="both"/>
        <w:rPr>
          <w:b/>
          <w:color w:val="000000" w:themeColor="text1"/>
          <w:sz w:val="24"/>
          <w:szCs w:val="24"/>
        </w:rPr>
      </w:pPr>
      <w:r w:rsidRPr="00B51D48">
        <w:rPr>
          <w:b/>
          <w:color w:val="000000" w:themeColor="text1"/>
          <w:sz w:val="24"/>
          <w:szCs w:val="24"/>
        </w:rPr>
        <w:t xml:space="preserve">            /Д-Р ИВАН ИВАНОВ /                                                    /…………………………/</w:t>
      </w:r>
    </w:p>
    <w:p w:rsidR="00EC08AB" w:rsidRPr="00B45AF0" w:rsidRDefault="00EC08AB" w:rsidP="00EC08AB">
      <w:pPr>
        <w:tabs>
          <w:tab w:val="left" w:pos="5400"/>
        </w:tabs>
        <w:adjustRightInd w:val="0"/>
        <w:spacing w:before="240"/>
        <w:jc w:val="both"/>
        <w:rPr>
          <w:b/>
          <w:color w:val="000000" w:themeColor="text1"/>
          <w:szCs w:val="24"/>
        </w:rPr>
      </w:pPr>
    </w:p>
    <w:p w:rsidR="00EC08AB" w:rsidRPr="00B45AF0" w:rsidRDefault="00EC08AB" w:rsidP="00EC08AB">
      <w:pPr>
        <w:tabs>
          <w:tab w:val="left" w:pos="5400"/>
        </w:tabs>
        <w:adjustRightInd w:val="0"/>
        <w:spacing w:before="240"/>
        <w:jc w:val="both"/>
        <w:rPr>
          <w:color w:val="000000" w:themeColor="text1"/>
          <w:szCs w:val="24"/>
        </w:rPr>
      </w:pPr>
      <w:r w:rsidRPr="00B45AF0">
        <w:rPr>
          <w:b/>
          <w:color w:val="000000" w:themeColor="text1"/>
          <w:szCs w:val="24"/>
        </w:rPr>
        <w:t>Гл.счетоводител:</w:t>
      </w:r>
      <w:r w:rsidRPr="00B45AF0">
        <w:rPr>
          <w:color w:val="000000" w:themeColor="text1"/>
          <w:szCs w:val="24"/>
        </w:rPr>
        <w:t xml:space="preserve"> ...............................</w:t>
      </w:r>
    </w:p>
    <w:p w:rsidR="00EC08AB" w:rsidRPr="00B45AF0" w:rsidRDefault="00EC08AB" w:rsidP="00EC08AB">
      <w:pPr>
        <w:tabs>
          <w:tab w:val="left" w:pos="5400"/>
        </w:tabs>
        <w:adjustRightInd w:val="0"/>
        <w:spacing w:before="240"/>
        <w:jc w:val="both"/>
        <w:rPr>
          <w:color w:val="000000" w:themeColor="text1"/>
          <w:szCs w:val="24"/>
        </w:rPr>
      </w:pPr>
      <w:r w:rsidRPr="00B45AF0">
        <w:rPr>
          <w:b/>
          <w:color w:val="000000" w:themeColor="text1"/>
          <w:szCs w:val="24"/>
        </w:rPr>
        <w:t xml:space="preserve">                          /…………………………..</w:t>
      </w:r>
      <w:r w:rsidRPr="00B45AF0">
        <w:rPr>
          <w:color w:val="000000" w:themeColor="text1"/>
          <w:szCs w:val="24"/>
        </w:rPr>
        <w:t>/</w:t>
      </w:r>
      <w:bookmarkStart w:id="0" w:name="_GoBack"/>
      <w:bookmarkEnd w:id="0"/>
    </w:p>
    <w:p w:rsidR="00EC08AB" w:rsidRPr="00B45AF0" w:rsidRDefault="00EC08AB" w:rsidP="00EC08AB">
      <w:pPr>
        <w:tabs>
          <w:tab w:val="left" w:pos="5400"/>
        </w:tabs>
        <w:adjustRightInd w:val="0"/>
        <w:spacing w:before="240"/>
        <w:jc w:val="both"/>
        <w:rPr>
          <w:color w:val="000000" w:themeColor="text1"/>
          <w:szCs w:val="24"/>
        </w:rPr>
      </w:pPr>
      <w:r w:rsidRPr="00B45AF0">
        <w:rPr>
          <w:color w:val="000000" w:themeColor="text1"/>
          <w:szCs w:val="24"/>
        </w:rPr>
        <w:t>Съгласувано с:</w:t>
      </w:r>
    </w:p>
    <w:p w:rsidR="00EC08AB" w:rsidRPr="00B45AF0" w:rsidRDefault="00EC08AB" w:rsidP="00EC08AB">
      <w:pPr>
        <w:tabs>
          <w:tab w:val="left" w:pos="5400"/>
        </w:tabs>
        <w:adjustRightInd w:val="0"/>
        <w:spacing w:before="240"/>
        <w:jc w:val="both"/>
        <w:rPr>
          <w:color w:val="000000" w:themeColor="text1"/>
          <w:szCs w:val="24"/>
        </w:rPr>
      </w:pPr>
      <w:r w:rsidRPr="00B45AF0">
        <w:rPr>
          <w:color w:val="000000" w:themeColor="text1"/>
          <w:szCs w:val="24"/>
        </w:rPr>
        <w:t>Юрист:  ...............................</w:t>
      </w:r>
    </w:p>
    <w:p w:rsidR="00EC08AB" w:rsidRPr="004C72E4" w:rsidRDefault="00EC08AB" w:rsidP="00EC08AB">
      <w:pPr>
        <w:tabs>
          <w:tab w:val="left" w:pos="5400"/>
        </w:tabs>
        <w:adjustRightInd w:val="0"/>
        <w:spacing w:before="240"/>
        <w:jc w:val="both"/>
        <w:rPr>
          <w:color w:val="000000" w:themeColor="text1"/>
          <w:szCs w:val="24"/>
        </w:rPr>
      </w:pPr>
      <w:r w:rsidRPr="00B45AF0">
        <w:rPr>
          <w:color w:val="000000" w:themeColor="text1"/>
          <w:szCs w:val="24"/>
        </w:rPr>
        <w:t xml:space="preserve">                   /…………..……………/</w:t>
      </w:r>
    </w:p>
    <w:p w:rsidR="00EC08AB" w:rsidRPr="004C72E4" w:rsidRDefault="00EC08AB" w:rsidP="00EC08AB">
      <w:pPr>
        <w:jc w:val="both"/>
        <w:rPr>
          <w:b/>
          <w:color w:val="000000" w:themeColor="text1"/>
          <w:szCs w:val="24"/>
        </w:rPr>
      </w:pPr>
    </w:p>
    <w:p w:rsidR="00EC08AB" w:rsidRPr="004C72E4" w:rsidRDefault="00EC08AB" w:rsidP="00EC08AB">
      <w:pPr>
        <w:rPr>
          <w:color w:val="000000" w:themeColor="text1"/>
        </w:rPr>
      </w:pPr>
    </w:p>
    <w:p w:rsidR="00825FEA" w:rsidRPr="00B51D48" w:rsidRDefault="00825FEA" w:rsidP="00B51D48">
      <w:pPr>
        <w:pStyle w:val="a3"/>
        <w:ind w:right="1053" w:firstLine="720"/>
      </w:pPr>
    </w:p>
    <w:sectPr w:rsidR="00825FEA" w:rsidRPr="00B51D48" w:rsidSect="00B51D48">
      <w:pgSz w:w="11910" w:h="16840"/>
      <w:pgMar w:top="1180" w:right="853" w:bottom="280" w:left="8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280F"/>
    <w:multiLevelType w:val="hybridMultilevel"/>
    <w:tmpl w:val="41F0E604"/>
    <w:lvl w:ilvl="0" w:tplc="0FB028DE">
      <w:start w:val="1"/>
      <w:numFmt w:val="decimal"/>
      <w:lvlText w:val="%1."/>
      <w:lvlJc w:val="left"/>
      <w:pPr>
        <w:ind w:left="1129" w:hanging="360"/>
      </w:pPr>
      <w:rPr>
        <w:rFonts w:hint="default"/>
        <w:b/>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1">
    <w:nsid w:val="1C32705B"/>
    <w:multiLevelType w:val="hybridMultilevel"/>
    <w:tmpl w:val="6B52855A"/>
    <w:lvl w:ilvl="0" w:tplc="68D4FDCE">
      <w:start w:val="1"/>
      <w:numFmt w:val="decimal"/>
      <w:lvlText w:val="%1."/>
      <w:lvlJc w:val="left"/>
      <w:pPr>
        <w:ind w:left="1496" w:hanging="240"/>
        <w:jc w:val="left"/>
      </w:pPr>
      <w:rPr>
        <w:rFonts w:ascii="Times New Roman" w:eastAsia="Times New Roman" w:hAnsi="Times New Roman" w:cs="Times New Roman" w:hint="default"/>
        <w:b/>
        <w:bCs/>
        <w:spacing w:val="-1"/>
        <w:w w:val="100"/>
        <w:sz w:val="24"/>
        <w:szCs w:val="24"/>
        <w:lang w:val="bg-BG" w:eastAsia="en-US" w:bidi="ar-SA"/>
      </w:rPr>
    </w:lvl>
    <w:lvl w:ilvl="1" w:tplc="8B909622">
      <w:numFmt w:val="bullet"/>
      <w:lvlText w:val="•"/>
      <w:lvlJc w:val="left"/>
      <w:pPr>
        <w:ind w:left="2416" w:hanging="240"/>
      </w:pPr>
      <w:rPr>
        <w:rFonts w:hint="default"/>
        <w:lang w:val="bg-BG" w:eastAsia="en-US" w:bidi="ar-SA"/>
      </w:rPr>
    </w:lvl>
    <w:lvl w:ilvl="2" w:tplc="12F23DCA">
      <w:numFmt w:val="bullet"/>
      <w:lvlText w:val="•"/>
      <w:lvlJc w:val="left"/>
      <w:pPr>
        <w:ind w:left="3333" w:hanging="240"/>
      </w:pPr>
      <w:rPr>
        <w:rFonts w:hint="default"/>
        <w:lang w:val="bg-BG" w:eastAsia="en-US" w:bidi="ar-SA"/>
      </w:rPr>
    </w:lvl>
    <w:lvl w:ilvl="3" w:tplc="BA26D15E">
      <w:numFmt w:val="bullet"/>
      <w:lvlText w:val="•"/>
      <w:lvlJc w:val="left"/>
      <w:pPr>
        <w:ind w:left="4249" w:hanging="240"/>
      </w:pPr>
      <w:rPr>
        <w:rFonts w:hint="default"/>
        <w:lang w:val="bg-BG" w:eastAsia="en-US" w:bidi="ar-SA"/>
      </w:rPr>
    </w:lvl>
    <w:lvl w:ilvl="4" w:tplc="79541A22">
      <w:numFmt w:val="bullet"/>
      <w:lvlText w:val="•"/>
      <w:lvlJc w:val="left"/>
      <w:pPr>
        <w:ind w:left="5166" w:hanging="240"/>
      </w:pPr>
      <w:rPr>
        <w:rFonts w:hint="default"/>
        <w:lang w:val="bg-BG" w:eastAsia="en-US" w:bidi="ar-SA"/>
      </w:rPr>
    </w:lvl>
    <w:lvl w:ilvl="5" w:tplc="CAA81A02">
      <w:numFmt w:val="bullet"/>
      <w:lvlText w:val="•"/>
      <w:lvlJc w:val="left"/>
      <w:pPr>
        <w:ind w:left="6082" w:hanging="240"/>
      </w:pPr>
      <w:rPr>
        <w:rFonts w:hint="default"/>
        <w:lang w:val="bg-BG" w:eastAsia="en-US" w:bidi="ar-SA"/>
      </w:rPr>
    </w:lvl>
    <w:lvl w:ilvl="6" w:tplc="15B64FDA">
      <w:numFmt w:val="bullet"/>
      <w:lvlText w:val="•"/>
      <w:lvlJc w:val="left"/>
      <w:pPr>
        <w:ind w:left="6999" w:hanging="240"/>
      </w:pPr>
      <w:rPr>
        <w:rFonts w:hint="default"/>
        <w:lang w:val="bg-BG" w:eastAsia="en-US" w:bidi="ar-SA"/>
      </w:rPr>
    </w:lvl>
    <w:lvl w:ilvl="7" w:tplc="B1CA3D60">
      <w:numFmt w:val="bullet"/>
      <w:lvlText w:val="•"/>
      <w:lvlJc w:val="left"/>
      <w:pPr>
        <w:ind w:left="7915" w:hanging="240"/>
      </w:pPr>
      <w:rPr>
        <w:rFonts w:hint="default"/>
        <w:lang w:val="bg-BG" w:eastAsia="en-US" w:bidi="ar-SA"/>
      </w:rPr>
    </w:lvl>
    <w:lvl w:ilvl="8" w:tplc="F9AA9952">
      <w:numFmt w:val="bullet"/>
      <w:lvlText w:val="•"/>
      <w:lvlJc w:val="left"/>
      <w:pPr>
        <w:ind w:left="8832" w:hanging="240"/>
      </w:pPr>
      <w:rPr>
        <w:rFonts w:hint="default"/>
        <w:lang w:val="bg-BG" w:eastAsia="en-US" w:bidi="ar-SA"/>
      </w:rPr>
    </w:lvl>
  </w:abstractNum>
  <w:abstractNum w:abstractNumId="2">
    <w:nsid w:val="1C552C22"/>
    <w:multiLevelType w:val="hybridMultilevel"/>
    <w:tmpl w:val="7BC47F2E"/>
    <w:lvl w:ilvl="0" w:tplc="A91C47E4">
      <w:start w:val="1"/>
      <w:numFmt w:val="decimal"/>
      <w:lvlText w:val="(%1)"/>
      <w:lvlJc w:val="left"/>
      <w:pPr>
        <w:ind w:left="535" w:hanging="531"/>
        <w:jc w:val="left"/>
      </w:pPr>
      <w:rPr>
        <w:rFonts w:ascii="Times New Roman" w:eastAsia="Times New Roman" w:hAnsi="Times New Roman" w:cs="Times New Roman" w:hint="default"/>
        <w:b/>
        <w:bCs/>
        <w:spacing w:val="-1"/>
        <w:w w:val="100"/>
        <w:sz w:val="24"/>
        <w:szCs w:val="24"/>
        <w:lang w:val="bg-BG" w:eastAsia="en-US" w:bidi="ar-SA"/>
      </w:rPr>
    </w:lvl>
    <w:lvl w:ilvl="1" w:tplc="84E60A5E">
      <w:numFmt w:val="bullet"/>
      <w:lvlText w:val="•"/>
      <w:lvlJc w:val="left"/>
      <w:pPr>
        <w:ind w:left="1552" w:hanging="531"/>
      </w:pPr>
      <w:rPr>
        <w:rFonts w:hint="default"/>
        <w:lang w:val="bg-BG" w:eastAsia="en-US" w:bidi="ar-SA"/>
      </w:rPr>
    </w:lvl>
    <w:lvl w:ilvl="2" w:tplc="146E0860">
      <w:numFmt w:val="bullet"/>
      <w:lvlText w:val="•"/>
      <w:lvlJc w:val="left"/>
      <w:pPr>
        <w:ind w:left="2565" w:hanging="531"/>
      </w:pPr>
      <w:rPr>
        <w:rFonts w:hint="default"/>
        <w:lang w:val="bg-BG" w:eastAsia="en-US" w:bidi="ar-SA"/>
      </w:rPr>
    </w:lvl>
    <w:lvl w:ilvl="3" w:tplc="C5001B74">
      <w:numFmt w:val="bullet"/>
      <w:lvlText w:val="•"/>
      <w:lvlJc w:val="left"/>
      <w:pPr>
        <w:ind w:left="3577" w:hanging="531"/>
      </w:pPr>
      <w:rPr>
        <w:rFonts w:hint="default"/>
        <w:lang w:val="bg-BG" w:eastAsia="en-US" w:bidi="ar-SA"/>
      </w:rPr>
    </w:lvl>
    <w:lvl w:ilvl="4" w:tplc="A860F388">
      <w:numFmt w:val="bullet"/>
      <w:lvlText w:val="•"/>
      <w:lvlJc w:val="left"/>
      <w:pPr>
        <w:ind w:left="4590" w:hanging="531"/>
      </w:pPr>
      <w:rPr>
        <w:rFonts w:hint="default"/>
        <w:lang w:val="bg-BG" w:eastAsia="en-US" w:bidi="ar-SA"/>
      </w:rPr>
    </w:lvl>
    <w:lvl w:ilvl="5" w:tplc="3EFE20C0">
      <w:numFmt w:val="bullet"/>
      <w:lvlText w:val="•"/>
      <w:lvlJc w:val="left"/>
      <w:pPr>
        <w:ind w:left="5602" w:hanging="531"/>
      </w:pPr>
      <w:rPr>
        <w:rFonts w:hint="default"/>
        <w:lang w:val="bg-BG" w:eastAsia="en-US" w:bidi="ar-SA"/>
      </w:rPr>
    </w:lvl>
    <w:lvl w:ilvl="6" w:tplc="C5DC057A">
      <w:numFmt w:val="bullet"/>
      <w:lvlText w:val="•"/>
      <w:lvlJc w:val="left"/>
      <w:pPr>
        <w:ind w:left="6615" w:hanging="531"/>
      </w:pPr>
      <w:rPr>
        <w:rFonts w:hint="default"/>
        <w:lang w:val="bg-BG" w:eastAsia="en-US" w:bidi="ar-SA"/>
      </w:rPr>
    </w:lvl>
    <w:lvl w:ilvl="7" w:tplc="9A4E0A80">
      <w:numFmt w:val="bullet"/>
      <w:lvlText w:val="•"/>
      <w:lvlJc w:val="left"/>
      <w:pPr>
        <w:ind w:left="7627" w:hanging="531"/>
      </w:pPr>
      <w:rPr>
        <w:rFonts w:hint="default"/>
        <w:lang w:val="bg-BG" w:eastAsia="en-US" w:bidi="ar-SA"/>
      </w:rPr>
    </w:lvl>
    <w:lvl w:ilvl="8" w:tplc="15AE1EE6">
      <w:numFmt w:val="bullet"/>
      <w:lvlText w:val="•"/>
      <w:lvlJc w:val="left"/>
      <w:pPr>
        <w:ind w:left="8640" w:hanging="531"/>
      </w:pPr>
      <w:rPr>
        <w:rFonts w:hint="default"/>
        <w:lang w:val="bg-BG" w:eastAsia="en-US" w:bidi="ar-SA"/>
      </w:rPr>
    </w:lvl>
  </w:abstractNum>
  <w:abstractNum w:abstractNumId="3">
    <w:nsid w:val="372D74D3"/>
    <w:multiLevelType w:val="hybridMultilevel"/>
    <w:tmpl w:val="1C1A9A0C"/>
    <w:lvl w:ilvl="0" w:tplc="5D0AA512">
      <w:start w:val="4"/>
      <w:numFmt w:val="upperRoman"/>
      <w:lvlText w:val="%1."/>
      <w:lvlJc w:val="left"/>
      <w:pPr>
        <w:ind w:left="1630" w:hanging="387"/>
        <w:jc w:val="left"/>
      </w:pPr>
      <w:rPr>
        <w:rFonts w:ascii="Times New Roman" w:eastAsia="Times New Roman" w:hAnsi="Times New Roman" w:cs="Times New Roman" w:hint="default"/>
        <w:b/>
        <w:bCs/>
        <w:spacing w:val="-1"/>
        <w:w w:val="100"/>
        <w:sz w:val="24"/>
        <w:szCs w:val="24"/>
        <w:lang w:val="bg-BG" w:eastAsia="en-US" w:bidi="ar-SA"/>
      </w:rPr>
    </w:lvl>
    <w:lvl w:ilvl="1" w:tplc="22AEF0D8">
      <w:numFmt w:val="bullet"/>
      <w:lvlText w:val="•"/>
      <w:lvlJc w:val="left"/>
      <w:pPr>
        <w:ind w:left="2542" w:hanging="387"/>
      </w:pPr>
      <w:rPr>
        <w:rFonts w:hint="default"/>
        <w:lang w:val="bg-BG" w:eastAsia="en-US" w:bidi="ar-SA"/>
      </w:rPr>
    </w:lvl>
    <w:lvl w:ilvl="2" w:tplc="442E2BFE">
      <w:numFmt w:val="bullet"/>
      <w:lvlText w:val="•"/>
      <w:lvlJc w:val="left"/>
      <w:pPr>
        <w:ind w:left="3445" w:hanging="387"/>
      </w:pPr>
      <w:rPr>
        <w:rFonts w:hint="default"/>
        <w:lang w:val="bg-BG" w:eastAsia="en-US" w:bidi="ar-SA"/>
      </w:rPr>
    </w:lvl>
    <w:lvl w:ilvl="3" w:tplc="30E081C2">
      <w:numFmt w:val="bullet"/>
      <w:lvlText w:val="•"/>
      <w:lvlJc w:val="left"/>
      <w:pPr>
        <w:ind w:left="4347" w:hanging="387"/>
      </w:pPr>
      <w:rPr>
        <w:rFonts w:hint="default"/>
        <w:lang w:val="bg-BG" w:eastAsia="en-US" w:bidi="ar-SA"/>
      </w:rPr>
    </w:lvl>
    <w:lvl w:ilvl="4" w:tplc="4FA0155C">
      <w:numFmt w:val="bullet"/>
      <w:lvlText w:val="•"/>
      <w:lvlJc w:val="left"/>
      <w:pPr>
        <w:ind w:left="5250" w:hanging="387"/>
      </w:pPr>
      <w:rPr>
        <w:rFonts w:hint="default"/>
        <w:lang w:val="bg-BG" w:eastAsia="en-US" w:bidi="ar-SA"/>
      </w:rPr>
    </w:lvl>
    <w:lvl w:ilvl="5" w:tplc="CAF6E468">
      <w:numFmt w:val="bullet"/>
      <w:lvlText w:val="•"/>
      <w:lvlJc w:val="left"/>
      <w:pPr>
        <w:ind w:left="6152" w:hanging="387"/>
      </w:pPr>
      <w:rPr>
        <w:rFonts w:hint="default"/>
        <w:lang w:val="bg-BG" w:eastAsia="en-US" w:bidi="ar-SA"/>
      </w:rPr>
    </w:lvl>
    <w:lvl w:ilvl="6" w:tplc="1D5CCE12">
      <w:numFmt w:val="bullet"/>
      <w:lvlText w:val="•"/>
      <w:lvlJc w:val="left"/>
      <w:pPr>
        <w:ind w:left="7055" w:hanging="387"/>
      </w:pPr>
      <w:rPr>
        <w:rFonts w:hint="default"/>
        <w:lang w:val="bg-BG" w:eastAsia="en-US" w:bidi="ar-SA"/>
      </w:rPr>
    </w:lvl>
    <w:lvl w:ilvl="7" w:tplc="42040A8C">
      <w:numFmt w:val="bullet"/>
      <w:lvlText w:val="•"/>
      <w:lvlJc w:val="left"/>
      <w:pPr>
        <w:ind w:left="7957" w:hanging="387"/>
      </w:pPr>
      <w:rPr>
        <w:rFonts w:hint="default"/>
        <w:lang w:val="bg-BG" w:eastAsia="en-US" w:bidi="ar-SA"/>
      </w:rPr>
    </w:lvl>
    <w:lvl w:ilvl="8" w:tplc="F49A3EAC">
      <w:numFmt w:val="bullet"/>
      <w:lvlText w:val="•"/>
      <w:lvlJc w:val="left"/>
      <w:pPr>
        <w:ind w:left="8860" w:hanging="387"/>
      </w:pPr>
      <w:rPr>
        <w:rFonts w:hint="default"/>
        <w:lang w:val="bg-BG" w:eastAsia="en-US" w:bidi="ar-SA"/>
      </w:rPr>
    </w:lvl>
  </w:abstractNum>
  <w:abstractNum w:abstractNumId="4">
    <w:nsid w:val="395E1998"/>
    <w:multiLevelType w:val="hybridMultilevel"/>
    <w:tmpl w:val="0CD474BC"/>
    <w:lvl w:ilvl="0" w:tplc="C0E81466">
      <w:start w:val="1"/>
      <w:numFmt w:val="decimal"/>
      <w:lvlText w:val="%1."/>
      <w:lvlJc w:val="left"/>
      <w:pPr>
        <w:ind w:left="1495" w:hanging="240"/>
        <w:jc w:val="left"/>
      </w:pPr>
      <w:rPr>
        <w:rFonts w:ascii="Times New Roman" w:eastAsia="Times New Roman" w:hAnsi="Times New Roman" w:cs="Times New Roman" w:hint="default"/>
        <w:b/>
        <w:bCs/>
        <w:spacing w:val="-1"/>
        <w:w w:val="100"/>
        <w:sz w:val="24"/>
        <w:szCs w:val="24"/>
        <w:lang w:val="bg-BG" w:eastAsia="en-US" w:bidi="ar-SA"/>
      </w:rPr>
    </w:lvl>
    <w:lvl w:ilvl="1" w:tplc="050E26E4">
      <w:numFmt w:val="bullet"/>
      <w:lvlText w:val="•"/>
      <w:lvlJc w:val="left"/>
      <w:pPr>
        <w:ind w:left="2416" w:hanging="240"/>
      </w:pPr>
      <w:rPr>
        <w:rFonts w:hint="default"/>
        <w:lang w:val="bg-BG" w:eastAsia="en-US" w:bidi="ar-SA"/>
      </w:rPr>
    </w:lvl>
    <w:lvl w:ilvl="2" w:tplc="63FAFB68">
      <w:numFmt w:val="bullet"/>
      <w:lvlText w:val="•"/>
      <w:lvlJc w:val="left"/>
      <w:pPr>
        <w:ind w:left="3333" w:hanging="240"/>
      </w:pPr>
      <w:rPr>
        <w:rFonts w:hint="default"/>
        <w:lang w:val="bg-BG" w:eastAsia="en-US" w:bidi="ar-SA"/>
      </w:rPr>
    </w:lvl>
    <w:lvl w:ilvl="3" w:tplc="9280E22C">
      <w:numFmt w:val="bullet"/>
      <w:lvlText w:val="•"/>
      <w:lvlJc w:val="left"/>
      <w:pPr>
        <w:ind w:left="4249" w:hanging="240"/>
      </w:pPr>
      <w:rPr>
        <w:rFonts w:hint="default"/>
        <w:lang w:val="bg-BG" w:eastAsia="en-US" w:bidi="ar-SA"/>
      </w:rPr>
    </w:lvl>
    <w:lvl w:ilvl="4" w:tplc="47CA5E5C">
      <w:numFmt w:val="bullet"/>
      <w:lvlText w:val="•"/>
      <w:lvlJc w:val="left"/>
      <w:pPr>
        <w:ind w:left="5166" w:hanging="240"/>
      </w:pPr>
      <w:rPr>
        <w:rFonts w:hint="default"/>
        <w:lang w:val="bg-BG" w:eastAsia="en-US" w:bidi="ar-SA"/>
      </w:rPr>
    </w:lvl>
    <w:lvl w:ilvl="5" w:tplc="5FBACB70">
      <w:numFmt w:val="bullet"/>
      <w:lvlText w:val="•"/>
      <w:lvlJc w:val="left"/>
      <w:pPr>
        <w:ind w:left="6082" w:hanging="240"/>
      </w:pPr>
      <w:rPr>
        <w:rFonts w:hint="default"/>
        <w:lang w:val="bg-BG" w:eastAsia="en-US" w:bidi="ar-SA"/>
      </w:rPr>
    </w:lvl>
    <w:lvl w:ilvl="6" w:tplc="2B8CECD0">
      <w:numFmt w:val="bullet"/>
      <w:lvlText w:val="•"/>
      <w:lvlJc w:val="left"/>
      <w:pPr>
        <w:ind w:left="6999" w:hanging="240"/>
      </w:pPr>
      <w:rPr>
        <w:rFonts w:hint="default"/>
        <w:lang w:val="bg-BG" w:eastAsia="en-US" w:bidi="ar-SA"/>
      </w:rPr>
    </w:lvl>
    <w:lvl w:ilvl="7" w:tplc="AA18D242">
      <w:numFmt w:val="bullet"/>
      <w:lvlText w:val="•"/>
      <w:lvlJc w:val="left"/>
      <w:pPr>
        <w:ind w:left="7915" w:hanging="240"/>
      </w:pPr>
      <w:rPr>
        <w:rFonts w:hint="default"/>
        <w:lang w:val="bg-BG" w:eastAsia="en-US" w:bidi="ar-SA"/>
      </w:rPr>
    </w:lvl>
    <w:lvl w:ilvl="8" w:tplc="D730D5E4">
      <w:numFmt w:val="bullet"/>
      <w:lvlText w:val="•"/>
      <w:lvlJc w:val="left"/>
      <w:pPr>
        <w:ind w:left="8832" w:hanging="240"/>
      </w:pPr>
      <w:rPr>
        <w:rFonts w:hint="default"/>
        <w:lang w:val="bg-BG" w:eastAsia="en-US" w:bidi="ar-SA"/>
      </w:rPr>
    </w:lvl>
  </w:abstractNum>
  <w:abstractNum w:abstractNumId="5">
    <w:nsid w:val="691E6736"/>
    <w:multiLevelType w:val="hybridMultilevel"/>
    <w:tmpl w:val="9D7649C6"/>
    <w:lvl w:ilvl="0" w:tplc="A4200464">
      <w:start w:val="1"/>
      <w:numFmt w:val="decimal"/>
      <w:lvlText w:val="(%1)"/>
      <w:lvlJc w:val="left"/>
      <w:pPr>
        <w:ind w:left="536" w:hanging="377"/>
        <w:jc w:val="left"/>
      </w:pPr>
      <w:rPr>
        <w:rFonts w:ascii="Times New Roman" w:eastAsia="Times New Roman" w:hAnsi="Times New Roman" w:cs="Times New Roman" w:hint="default"/>
        <w:spacing w:val="-1"/>
        <w:w w:val="100"/>
        <w:sz w:val="24"/>
        <w:szCs w:val="24"/>
        <w:lang w:val="bg-BG" w:eastAsia="en-US" w:bidi="ar-SA"/>
      </w:rPr>
    </w:lvl>
    <w:lvl w:ilvl="1" w:tplc="C082DED6">
      <w:numFmt w:val="bullet"/>
      <w:lvlText w:val="•"/>
      <w:lvlJc w:val="left"/>
      <w:pPr>
        <w:ind w:left="1552" w:hanging="377"/>
      </w:pPr>
      <w:rPr>
        <w:rFonts w:hint="default"/>
        <w:lang w:val="bg-BG" w:eastAsia="en-US" w:bidi="ar-SA"/>
      </w:rPr>
    </w:lvl>
    <w:lvl w:ilvl="2" w:tplc="3CA27188">
      <w:numFmt w:val="bullet"/>
      <w:lvlText w:val="•"/>
      <w:lvlJc w:val="left"/>
      <w:pPr>
        <w:ind w:left="2565" w:hanging="377"/>
      </w:pPr>
      <w:rPr>
        <w:rFonts w:hint="default"/>
        <w:lang w:val="bg-BG" w:eastAsia="en-US" w:bidi="ar-SA"/>
      </w:rPr>
    </w:lvl>
    <w:lvl w:ilvl="3" w:tplc="D75A25F8">
      <w:numFmt w:val="bullet"/>
      <w:lvlText w:val="•"/>
      <w:lvlJc w:val="left"/>
      <w:pPr>
        <w:ind w:left="3577" w:hanging="377"/>
      </w:pPr>
      <w:rPr>
        <w:rFonts w:hint="default"/>
        <w:lang w:val="bg-BG" w:eastAsia="en-US" w:bidi="ar-SA"/>
      </w:rPr>
    </w:lvl>
    <w:lvl w:ilvl="4" w:tplc="1C22A808">
      <w:numFmt w:val="bullet"/>
      <w:lvlText w:val="•"/>
      <w:lvlJc w:val="left"/>
      <w:pPr>
        <w:ind w:left="4590" w:hanging="377"/>
      </w:pPr>
      <w:rPr>
        <w:rFonts w:hint="default"/>
        <w:lang w:val="bg-BG" w:eastAsia="en-US" w:bidi="ar-SA"/>
      </w:rPr>
    </w:lvl>
    <w:lvl w:ilvl="5" w:tplc="EB026AE4">
      <w:numFmt w:val="bullet"/>
      <w:lvlText w:val="•"/>
      <w:lvlJc w:val="left"/>
      <w:pPr>
        <w:ind w:left="5602" w:hanging="377"/>
      </w:pPr>
      <w:rPr>
        <w:rFonts w:hint="default"/>
        <w:lang w:val="bg-BG" w:eastAsia="en-US" w:bidi="ar-SA"/>
      </w:rPr>
    </w:lvl>
    <w:lvl w:ilvl="6" w:tplc="26F4AF50">
      <w:numFmt w:val="bullet"/>
      <w:lvlText w:val="•"/>
      <w:lvlJc w:val="left"/>
      <w:pPr>
        <w:ind w:left="6615" w:hanging="377"/>
      </w:pPr>
      <w:rPr>
        <w:rFonts w:hint="default"/>
        <w:lang w:val="bg-BG" w:eastAsia="en-US" w:bidi="ar-SA"/>
      </w:rPr>
    </w:lvl>
    <w:lvl w:ilvl="7" w:tplc="01883148">
      <w:numFmt w:val="bullet"/>
      <w:lvlText w:val="•"/>
      <w:lvlJc w:val="left"/>
      <w:pPr>
        <w:ind w:left="7627" w:hanging="377"/>
      </w:pPr>
      <w:rPr>
        <w:rFonts w:hint="default"/>
        <w:lang w:val="bg-BG" w:eastAsia="en-US" w:bidi="ar-SA"/>
      </w:rPr>
    </w:lvl>
    <w:lvl w:ilvl="8" w:tplc="260AA806">
      <w:numFmt w:val="bullet"/>
      <w:lvlText w:val="•"/>
      <w:lvlJc w:val="left"/>
      <w:pPr>
        <w:ind w:left="8640" w:hanging="377"/>
      </w:pPr>
      <w:rPr>
        <w:rFonts w:hint="default"/>
        <w:lang w:val="bg-BG" w:eastAsia="en-US" w:bidi="ar-SA"/>
      </w:rPr>
    </w:lvl>
  </w:abstractNum>
  <w:abstractNum w:abstractNumId="6">
    <w:nsid w:val="6A4470F6"/>
    <w:multiLevelType w:val="hybridMultilevel"/>
    <w:tmpl w:val="AC06E92E"/>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0861C0B"/>
    <w:multiLevelType w:val="hybridMultilevel"/>
    <w:tmpl w:val="0F0203AC"/>
    <w:lvl w:ilvl="0" w:tplc="1DF4793C">
      <w:start w:val="1"/>
      <w:numFmt w:val="decimal"/>
      <w:lvlText w:val="(%1)"/>
      <w:lvlJc w:val="left"/>
      <w:pPr>
        <w:ind w:left="536" w:hanging="339"/>
        <w:jc w:val="left"/>
      </w:pPr>
      <w:rPr>
        <w:rFonts w:ascii="Times New Roman" w:eastAsia="Times New Roman" w:hAnsi="Times New Roman" w:cs="Times New Roman" w:hint="default"/>
        <w:b/>
        <w:bCs/>
        <w:spacing w:val="-1"/>
        <w:w w:val="100"/>
        <w:sz w:val="24"/>
        <w:szCs w:val="24"/>
        <w:lang w:val="bg-BG" w:eastAsia="en-US" w:bidi="ar-SA"/>
      </w:rPr>
    </w:lvl>
    <w:lvl w:ilvl="1" w:tplc="78327522">
      <w:numFmt w:val="bullet"/>
      <w:lvlText w:val="•"/>
      <w:lvlJc w:val="left"/>
      <w:pPr>
        <w:ind w:left="1552" w:hanging="339"/>
      </w:pPr>
      <w:rPr>
        <w:rFonts w:hint="default"/>
        <w:lang w:val="bg-BG" w:eastAsia="en-US" w:bidi="ar-SA"/>
      </w:rPr>
    </w:lvl>
    <w:lvl w:ilvl="2" w:tplc="199006DC">
      <w:numFmt w:val="bullet"/>
      <w:lvlText w:val="•"/>
      <w:lvlJc w:val="left"/>
      <w:pPr>
        <w:ind w:left="2565" w:hanging="339"/>
      </w:pPr>
      <w:rPr>
        <w:rFonts w:hint="default"/>
        <w:lang w:val="bg-BG" w:eastAsia="en-US" w:bidi="ar-SA"/>
      </w:rPr>
    </w:lvl>
    <w:lvl w:ilvl="3" w:tplc="9A145A80">
      <w:numFmt w:val="bullet"/>
      <w:lvlText w:val="•"/>
      <w:lvlJc w:val="left"/>
      <w:pPr>
        <w:ind w:left="3577" w:hanging="339"/>
      </w:pPr>
      <w:rPr>
        <w:rFonts w:hint="default"/>
        <w:lang w:val="bg-BG" w:eastAsia="en-US" w:bidi="ar-SA"/>
      </w:rPr>
    </w:lvl>
    <w:lvl w:ilvl="4" w:tplc="3D7AE88C">
      <w:numFmt w:val="bullet"/>
      <w:lvlText w:val="•"/>
      <w:lvlJc w:val="left"/>
      <w:pPr>
        <w:ind w:left="4590" w:hanging="339"/>
      </w:pPr>
      <w:rPr>
        <w:rFonts w:hint="default"/>
        <w:lang w:val="bg-BG" w:eastAsia="en-US" w:bidi="ar-SA"/>
      </w:rPr>
    </w:lvl>
    <w:lvl w:ilvl="5" w:tplc="C360E642">
      <w:numFmt w:val="bullet"/>
      <w:lvlText w:val="•"/>
      <w:lvlJc w:val="left"/>
      <w:pPr>
        <w:ind w:left="5602" w:hanging="339"/>
      </w:pPr>
      <w:rPr>
        <w:rFonts w:hint="default"/>
        <w:lang w:val="bg-BG" w:eastAsia="en-US" w:bidi="ar-SA"/>
      </w:rPr>
    </w:lvl>
    <w:lvl w:ilvl="6" w:tplc="F2A8B5EC">
      <w:numFmt w:val="bullet"/>
      <w:lvlText w:val="•"/>
      <w:lvlJc w:val="left"/>
      <w:pPr>
        <w:ind w:left="6615" w:hanging="339"/>
      </w:pPr>
      <w:rPr>
        <w:rFonts w:hint="default"/>
        <w:lang w:val="bg-BG" w:eastAsia="en-US" w:bidi="ar-SA"/>
      </w:rPr>
    </w:lvl>
    <w:lvl w:ilvl="7" w:tplc="CA304BCE">
      <w:numFmt w:val="bullet"/>
      <w:lvlText w:val="•"/>
      <w:lvlJc w:val="left"/>
      <w:pPr>
        <w:ind w:left="7627" w:hanging="339"/>
      </w:pPr>
      <w:rPr>
        <w:rFonts w:hint="default"/>
        <w:lang w:val="bg-BG" w:eastAsia="en-US" w:bidi="ar-SA"/>
      </w:rPr>
    </w:lvl>
    <w:lvl w:ilvl="8" w:tplc="7AD00962">
      <w:numFmt w:val="bullet"/>
      <w:lvlText w:val="•"/>
      <w:lvlJc w:val="left"/>
      <w:pPr>
        <w:ind w:left="8640" w:hanging="339"/>
      </w:pPr>
      <w:rPr>
        <w:rFonts w:hint="default"/>
        <w:lang w:val="bg-BG" w:eastAsia="en-US" w:bidi="ar-SA"/>
      </w:rPr>
    </w:lvl>
  </w:abstractNum>
  <w:num w:numId="1">
    <w:abstractNumId w:val="1"/>
  </w:num>
  <w:num w:numId="2">
    <w:abstractNumId w:val="4"/>
  </w:num>
  <w:num w:numId="3">
    <w:abstractNumId w:val="2"/>
  </w:num>
  <w:num w:numId="4">
    <w:abstractNumId w:val="7"/>
  </w:num>
  <w:num w:numId="5">
    <w:abstractNumId w:val="3"/>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FEA"/>
    <w:rsid w:val="000873A4"/>
    <w:rsid w:val="00462B7C"/>
    <w:rsid w:val="00592C80"/>
    <w:rsid w:val="00825FEA"/>
    <w:rsid w:val="00A94A0F"/>
    <w:rsid w:val="00AC287E"/>
    <w:rsid w:val="00B51D48"/>
    <w:rsid w:val="00EA2C77"/>
    <w:rsid w:val="00EC08AB"/>
    <w:rsid w:val="00F227C0"/>
    <w:rsid w:val="00F31E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bg-BG"/>
    </w:rPr>
  </w:style>
  <w:style w:type="paragraph" w:styleId="1">
    <w:name w:val="heading 1"/>
    <w:basedOn w:val="a"/>
    <w:uiPriority w:val="1"/>
    <w:qFormat/>
    <w:pPr>
      <w:spacing w:line="274" w:lineRule="exact"/>
      <w:ind w:left="1255"/>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35"/>
      <w:jc w:val="both"/>
    </w:pPr>
    <w:rPr>
      <w:sz w:val="24"/>
      <w:szCs w:val="24"/>
    </w:rPr>
  </w:style>
  <w:style w:type="paragraph" w:styleId="a4">
    <w:name w:val="List Paragraph"/>
    <w:basedOn w:val="a"/>
    <w:uiPriority w:val="34"/>
    <w:qFormat/>
    <w:pPr>
      <w:ind w:left="535" w:right="1052" w:firstLine="720"/>
      <w:jc w:val="both"/>
    </w:pPr>
  </w:style>
  <w:style w:type="paragraph" w:customStyle="1" w:styleId="TableParagraph">
    <w:name w:val="Table Paragraph"/>
    <w:basedOn w:val="a"/>
    <w:uiPriority w:val="1"/>
    <w:qFormat/>
    <w:pPr>
      <w:ind w:left="71"/>
    </w:p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
    <w:basedOn w:val="a"/>
    <w:link w:val="a6"/>
    <w:rsid w:val="00AC287E"/>
    <w:pPr>
      <w:widowControl/>
      <w:autoSpaceDE/>
      <w:autoSpaceDN/>
    </w:pPr>
    <w:rPr>
      <w:bCs/>
      <w:sz w:val="20"/>
      <w:szCs w:val="20"/>
      <w:lan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rsid w:val="00AC287E"/>
    <w:rPr>
      <w:rFonts w:ascii="Times New Roman" w:eastAsia="Times New Roman" w:hAnsi="Times New Roman" w:cs="Times New Roman"/>
      <w:bCs/>
      <w:sz w:val="20"/>
      <w:szCs w:val="2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bg-BG"/>
    </w:rPr>
  </w:style>
  <w:style w:type="paragraph" w:styleId="1">
    <w:name w:val="heading 1"/>
    <w:basedOn w:val="a"/>
    <w:uiPriority w:val="1"/>
    <w:qFormat/>
    <w:pPr>
      <w:spacing w:line="274" w:lineRule="exact"/>
      <w:ind w:left="1255"/>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35"/>
      <w:jc w:val="both"/>
    </w:pPr>
    <w:rPr>
      <w:sz w:val="24"/>
      <w:szCs w:val="24"/>
    </w:rPr>
  </w:style>
  <w:style w:type="paragraph" w:styleId="a4">
    <w:name w:val="List Paragraph"/>
    <w:basedOn w:val="a"/>
    <w:uiPriority w:val="34"/>
    <w:qFormat/>
    <w:pPr>
      <w:ind w:left="535" w:right="1052" w:firstLine="720"/>
      <w:jc w:val="both"/>
    </w:pPr>
  </w:style>
  <w:style w:type="paragraph" w:customStyle="1" w:styleId="TableParagraph">
    <w:name w:val="Table Paragraph"/>
    <w:basedOn w:val="a"/>
    <w:uiPriority w:val="1"/>
    <w:qFormat/>
    <w:pPr>
      <w:ind w:left="71"/>
    </w:p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
    <w:basedOn w:val="a"/>
    <w:link w:val="a6"/>
    <w:rsid w:val="00AC287E"/>
    <w:pPr>
      <w:widowControl/>
      <w:autoSpaceDE/>
      <w:autoSpaceDN/>
    </w:pPr>
    <w:rPr>
      <w:bCs/>
      <w:sz w:val="20"/>
      <w:szCs w:val="20"/>
      <w:lan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rsid w:val="00AC287E"/>
    <w:rPr>
      <w:rFonts w:ascii="Times New Roman" w:eastAsia="Times New Roman" w:hAnsi="Times New Roman" w:cs="Times New Roman"/>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2481</Words>
  <Characters>14143</Characters>
  <Application>Microsoft Office Word</Application>
  <DocSecurity>0</DocSecurity>
  <Lines>117</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Microsoft Word - proektodogovor</vt:lpstr>
      <vt:lpstr>Microsoft Word - proektodogovor</vt:lpstr>
    </vt:vector>
  </TitlesOfParts>
  <Company/>
  <LinksUpToDate>false</LinksUpToDate>
  <CharactersWithSpaces>16591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proektodogovor</dc:title>
  <dc:creator>user</dc:creator>
  <cp:lastModifiedBy>Petya Dragneva</cp:lastModifiedBy>
  <cp:revision>7</cp:revision>
  <cp:lastPrinted>2020-05-19T08:18:00Z</cp:lastPrinted>
  <dcterms:created xsi:type="dcterms:W3CDTF">2020-05-07T13:03:00Z</dcterms:created>
  <dcterms:modified xsi:type="dcterms:W3CDTF">2020-05-19T12:35:00Z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PrimoPDF http://www.primopdf.com</vt:lpwstr>
  </property>
  <property fmtid="{D5CDD505-2E9C-101B-9397-08002B2CF9AE}" pid="4" name="LastSaved">
    <vt:filetime>2020-05-07T00:00:00Z</vt:filetime>
  </property>
</Properties>
</file>